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7D1DB6A">
      <w:pPr>
        <w:keepNext w:val="0"/>
        <w:keepLines w:val="0"/>
        <w:pageBreakBefore w:val="0"/>
        <w:widowControl w:val="0"/>
        <w:kinsoku/>
        <w:wordWrap/>
        <w:overflowPunct/>
        <w:topLinePunct w:val="0"/>
        <w:autoSpaceDE/>
        <w:autoSpaceDN/>
        <w:bidi w:val="0"/>
        <w:adjustRightInd/>
        <w:snapToGrid w:val="0"/>
        <w:spacing w:line="560" w:lineRule="exact"/>
        <w:ind w:firstLine="320" w:firstLineChars="100"/>
        <w:textAlignment w:val="auto"/>
        <w:rPr>
          <w:rFonts w:hint="eastAsia"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“印迹乡村·共创计划”专项定制赛道设计需求清单</w:t>
      </w:r>
    </w:p>
    <w:p w14:paraId="33351DFB">
      <w:pPr>
        <w:rPr>
          <w:rFonts w:hint="eastAsia"/>
        </w:rPr>
      </w:pPr>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4"/>
        <w:gridCol w:w="1559"/>
        <w:gridCol w:w="6033"/>
      </w:tblGrid>
      <w:tr w14:paraId="43624C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restart"/>
            <w:vAlign w:val="center"/>
          </w:tcPr>
          <w:p w14:paraId="71CED5FF">
            <w:pPr>
              <w:jc w:val="center"/>
              <w:rPr>
                <w:rFonts w:hint="eastAsia"/>
                <w:b/>
                <w:bCs/>
              </w:rPr>
            </w:pPr>
            <w:r>
              <w:rPr>
                <w:rFonts w:hint="eastAsia"/>
                <w:b/>
                <w:bCs/>
                <w:sz w:val="22"/>
                <w:szCs w:val="24"/>
              </w:rPr>
              <w:t>基础信息</w:t>
            </w:r>
          </w:p>
        </w:tc>
        <w:tc>
          <w:tcPr>
            <w:tcW w:w="1559" w:type="dxa"/>
            <w:vAlign w:val="center"/>
          </w:tcPr>
          <w:p w14:paraId="72E9BCC2">
            <w:pPr>
              <w:jc w:val="center"/>
              <w:rPr>
                <w:rFonts w:hint="eastAsia" w:ascii="宋体" w:hAnsi="宋体" w:eastAsia="宋体" w:cs="宋体"/>
                <w:b/>
                <w:bCs/>
                <w:sz w:val="24"/>
                <w:szCs w:val="24"/>
              </w:rPr>
            </w:pPr>
            <w:r>
              <w:rPr>
                <w:rFonts w:hint="eastAsia" w:ascii="宋体" w:hAnsi="宋体" w:eastAsia="宋体" w:cs="宋体"/>
                <w:b/>
                <w:bCs/>
                <w:sz w:val="24"/>
                <w:szCs w:val="24"/>
              </w:rPr>
              <w:t>需求方类型</w:t>
            </w:r>
          </w:p>
        </w:tc>
        <w:tc>
          <w:tcPr>
            <w:tcW w:w="6033" w:type="dxa"/>
            <w:vAlign w:val="center"/>
          </w:tcPr>
          <w:p w14:paraId="485F4232">
            <w:pPr>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☑行政村 □农业合作社 □文旅企业 □其他</w:t>
            </w:r>
          </w:p>
        </w:tc>
      </w:tr>
      <w:tr w14:paraId="41DBA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continue"/>
          </w:tcPr>
          <w:p w14:paraId="619AF193">
            <w:pPr>
              <w:rPr>
                <w:rFonts w:hint="eastAsia"/>
              </w:rPr>
            </w:pPr>
          </w:p>
        </w:tc>
        <w:tc>
          <w:tcPr>
            <w:tcW w:w="1559" w:type="dxa"/>
            <w:vAlign w:val="center"/>
          </w:tcPr>
          <w:p w14:paraId="684CD20B">
            <w:pPr>
              <w:jc w:val="center"/>
              <w:rPr>
                <w:rFonts w:hint="eastAsia" w:ascii="宋体" w:hAnsi="宋体" w:eastAsia="宋体" w:cs="宋体"/>
                <w:b/>
                <w:bCs/>
                <w:sz w:val="24"/>
                <w:szCs w:val="24"/>
              </w:rPr>
            </w:pPr>
            <w:r>
              <w:rPr>
                <w:rFonts w:hint="eastAsia" w:ascii="宋体" w:hAnsi="宋体" w:eastAsia="宋体" w:cs="宋体"/>
                <w:b/>
                <w:bCs/>
                <w:sz w:val="24"/>
                <w:szCs w:val="24"/>
              </w:rPr>
              <w:t>所在地</w:t>
            </w:r>
          </w:p>
        </w:tc>
        <w:tc>
          <w:tcPr>
            <w:tcW w:w="6033" w:type="dxa"/>
            <w:vAlign w:val="center"/>
          </w:tcPr>
          <w:p w14:paraId="6545402C">
            <w:pPr>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u w:val="single"/>
              </w:rPr>
              <w:t>无锡</w:t>
            </w:r>
            <w:r>
              <w:rPr>
                <w:rFonts w:hint="eastAsia" w:ascii="仿宋_GB2312" w:hAnsi="仿宋_GB2312" w:eastAsia="仿宋_GB2312" w:cs="仿宋_GB2312"/>
                <w:sz w:val="24"/>
                <w:szCs w:val="24"/>
              </w:rPr>
              <w:t>市</w:t>
            </w:r>
            <w:r>
              <w:rPr>
                <w:rFonts w:hint="eastAsia" w:ascii="仿宋_GB2312" w:hAnsi="仿宋_GB2312" w:eastAsia="仿宋_GB2312" w:cs="仿宋_GB2312"/>
                <w:sz w:val="24"/>
                <w:szCs w:val="24"/>
                <w:u w:val="single"/>
              </w:rPr>
              <w:t>江阴</w:t>
            </w:r>
            <w:r>
              <w:rPr>
                <w:rFonts w:hint="eastAsia" w:ascii="仿宋_GB2312" w:hAnsi="仿宋_GB2312" w:eastAsia="仿宋_GB2312" w:cs="仿宋_GB2312"/>
                <w:sz w:val="24"/>
                <w:szCs w:val="24"/>
              </w:rPr>
              <w:t>市</w:t>
            </w:r>
            <w:r>
              <w:rPr>
                <w:rFonts w:hint="eastAsia" w:ascii="仿宋_GB2312" w:hAnsi="仿宋_GB2312" w:eastAsia="仿宋_GB2312" w:cs="仿宋_GB2312"/>
                <w:sz w:val="24"/>
                <w:szCs w:val="24"/>
                <w:u w:val="single"/>
              </w:rPr>
              <w:t>祝塘</w:t>
            </w:r>
            <w:r>
              <w:rPr>
                <w:rFonts w:hint="eastAsia" w:ascii="仿宋_GB2312" w:hAnsi="仿宋_GB2312" w:eastAsia="仿宋_GB2312" w:cs="仿宋_GB2312"/>
                <w:sz w:val="24"/>
                <w:szCs w:val="24"/>
              </w:rPr>
              <w:t>镇</w:t>
            </w:r>
            <w:r>
              <w:rPr>
                <w:rFonts w:hint="eastAsia" w:ascii="仿宋_GB2312" w:hAnsi="仿宋_GB2312" w:eastAsia="仿宋_GB2312" w:cs="仿宋_GB2312"/>
                <w:sz w:val="24"/>
                <w:szCs w:val="24"/>
                <w:u w:val="single"/>
              </w:rPr>
              <w:t>石堰</w:t>
            </w:r>
            <w:r>
              <w:rPr>
                <w:rFonts w:hint="eastAsia" w:ascii="仿宋_GB2312" w:hAnsi="仿宋_GB2312" w:eastAsia="仿宋_GB2312" w:cs="仿宋_GB2312"/>
                <w:sz w:val="24"/>
                <w:szCs w:val="24"/>
              </w:rPr>
              <w:t>村</w:t>
            </w:r>
          </w:p>
        </w:tc>
      </w:tr>
      <w:tr w14:paraId="637008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continue"/>
          </w:tcPr>
          <w:p w14:paraId="730EDC48">
            <w:pPr>
              <w:rPr>
                <w:rFonts w:hint="eastAsia"/>
              </w:rPr>
            </w:pPr>
          </w:p>
        </w:tc>
        <w:tc>
          <w:tcPr>
            <w:tcW w:w="1559" w:type="dxa"/>
            <w:vAlign w:val="center"/>
          </w:tcPr>
          <w:p w14:paraId="68ABC02A">
            <w:pPr>
              <w:jc w:val="center"/>
              <w:rPr>
                <w:rFonts w:hint="eastAsia" w:ascii="宋体" w:hAnsi="宋体" w:eastAsia="宋体" w:cs="宋体"/>
                <w:b/>
                <w:bCs/>
                <w:sz w:val="24"/>
                <w:szCs w:val="24"/>
              </w:rPr>
            </w:pPr>
            <w:r>
              <w:rPr>
                <w:rFonts w:hint="eastAsia" w:ascii="宋体" w:hAnsi="宋体" w:eastAsia="宋体" w:cs="宋体"/>
                <w:b/>
                <w:bCs/>
                <w:sz w:val="24"/>
                <w:szCs w:val="24"/>
              </w:rPr>
              <w:t>项目管理人</w:t>
            </w:r>
          </w:p>
        </w:tc>
        <w:tc>
          <w:tcPr>
            <w:tcW w:w="6033" w:type="dxa"/>
            <w:vAlign w:val="center"/>
          </w:tcPr>
          <w:p w14:paraId="76702F45">
            <w:pPr>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姓名：徐寅   职务：党总支部书记、村民委员会主任   联系方式：13806162234</w:t>
            </w:r>
            <w:bookmarkStart w:id="0" w:name="_GoBack"/>
            <w:bookmarkEnd w:id="0"/>
          </w:p>
        </w:tc>
      </w:tr>
      <w:tr w14:paraId="7B2AAB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continue"/>
          </w:tcPr>
          <w:p w14:paraId="694ABF4B">
            <w:pPr>
              <w:rPr>
                <w:rFonts w:hint="eastAsia"/>
              </w:rPr>
            </w:pPr>
          </w:p>
        </w:tc>
        <w:tc>
          <w:tcPr>
            <w:tcW w:w="1559" w:type="dxa"/>
            <w:vAlign w:val="center"/>
          </w:tcPr>
          <w:p w14:paraId="3A5D1012">
            <w:pPr>
              <w:jc w:val="center"/>
              <w:rPr>
                <w:rFonts w:hint="eastAsia" w:ascii="宋体" w:hAnsi="宋体" w:eastAsia="宋体" w:cs="宋体"/>
                <w:b/>
                <w:bCs/>
                <w:sz w:val="24"/>
                <w:szCs w:val="24"/>
              </w:rPr>
            </w:pPr>
            <w:r>
              <w:rPr>
                <w:rFonts w:hint="eastAsia" w:ascii="宋体" w:hAnsi="宋体" w:eastAsia="宋体" w:cs="宋体"/>
                <w:b/>
                <w:bCs/>
                <w:sz w:val="24"/>
                <w:szCs w:val="24"/>
              </w:rPr>
              <w:t>项目介绍</w:t>
            </w:r>
          </w:p>
        </w:tc>
        <w:tc>
          <w:tcPr>
            <w:tcW w:w="6033" w:type="dxa"/>
            <w:vAlign w:val="center"/>
          </w:tcPr>
          <w:p w14:paraId="7B9F2E06">
            <w:pPr>
              <w:jc w:val="left"/>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b/>
                <w:bCs/>
                <w:color w:val="000000" w:themeColor="text1"/>
                <w:sz w:val="24"/>
                <w:szCs w:val="24"/>
                <w14:textFill>
                  <w14:solidFill>
                    <w14:schemeClr w14:val="tx1"/>
                  </w14:solidFill>
                </w14:textFill>
              </w:rPr>
              <w:t>项目现状描述</w:t>
            </w:r>
            <w:r>
              <w:rPr>
                <w:rFonts w:hint="eastAsia" w:ascii="仿宋_GB2312" w:hAnsi="仿宋_GB2312" w:eastAsia="仿宋_GB2312" w:cs="仿宋_GB2312"/>
                <w:color w:val="000000" w:themeColor="text1"/>
                <w:sz w:val="24"/>
                <w:szCs w:val="24"/>
                <w14:textFill>
                  <w14:solidFill>
                    <w14:schemeClr w14:val="tx1"/>
                  </w14:solidFill>
                </w14:textFill>
              </w:rPr>
              <w:t>​</w:t>
            </w:r>
          </w:p>
          <w:p w14:paraId="609E3FAB">
            <w:pPr>
              <w:jc w:val="left"/>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石堰村位于江苏省无锡江阴市祝塘镇，地处江阴市东南部，距江阴主城区约20公里，距祝塘镇区约6.9公里，周边有S259省道、暨南大道等区域性干道环绕，紧邻马镇湿地公园，对外交通条件较为便利，生态水系基础良好。行政村面积约403公顷，共815户、3134人。本次设计范围重点为石堰西、石堰东庄体及临近农林区域，东至现状老年活动中心，西至现状道路，北至彩色土豆基地，南至行政村边界，总面积约63.70公顷，涉及村民151户，534人。</w:t>
            </w:r>
          </w:p>
          <w:p w14:paraId="1EB2CC36">
            <w:pPr>
              <w:jc w:val="left"/>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b/>
                <w:bCs/>
                <w:color w:val="000000" w:themeColor="text1"/>
                <w:sz w:val="24"/>
                <w:szCs w:val="24"/>
                <w14:textFill>
                  <w14:solidFill>
                    <w14:schemeClr w14:val="tx1"/>
                  </w14:solidFill>
                </w14:textFill>
              </w:rPr>
              <w:t>特色资源</w:t>
            </w:r>
            <w:r>
              <w:rPr>
                <w:rFonts w:hint="eastAsia" w:ascii="仿宋_GB2312" w:hAnsi="仿宋_GB2312" w:eastAsia="仿宋_GB2312" w:cs="仿宋_GB2312"/>
                <w:color w:val="000000" w:themeColor="text1"/>
                <w:sz w:val="24"/>
                <w:szCs w:val="24"/>
                <w14:textFill>
                  <w14:solidFill>
                    <w14:schemeClr w14:val="tx1"/>
                  </w14:solidFill>
                </w14:textFill>
              </w:rPr>
              <w:t>​</w:t>
            </w:r>
          </w:p>
          <w:p w14:paraId="62A97CD4">
            <w:pPr>
              <w:jc w:val="left"/>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生态特色：典型的江南原生湿地水乡，村庄保留"两横一纵多河塘"的平原水网肌理，形成"平原水网，河圩绕村"的生态骨架，拥有多类滨水界面、多座跨河桥梁(含清代积善桥)，河西古渡口遗迹见证千年船运史。</w:t>
            </w:r>
          </w:p>
          <w:p w14:paraId="5BF428C5">
            <w:pPr>
              <w:jc w:val="left"/>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产业特色：村庄展现了苏南乡村转型的复合发展范式，一方面依托万亩连片高标准农田形成特色大地景观，并以"石堰小土豆"等特色农产品带动村民增收；另一方面凭借12家制造企业形成"工业反哺农业"的良性互动模式，同时农旅融合乡村休闲业态正逐步发展。</w:t>
            </w:r>
          </w:p>
          <w:p w14:paraId="20B612C5">
            <w:pPr>
              <w:jc w:val="left"/>
              <w:rPr>
                <w:rFonts w:hint="eastAsia" w:ascii="仿宋_GB2312" w:hAnsi="仿宋_GB2312" w:eastAsia="仿宋_GB2312" w:cs="仿宋_GB2312"/>
                <w:color w:val="000000" w:themeColor="text1"/>
                <w:sz w:val="24"/>
                <w:szCs w:val="24"/>
                <w14:textFill>
                  <w14:solidFill>
                    <w14:schemeClr w14:val="tx1"/>
                  </w14:solidFill>
                </w14:textFill>
              </w:rPr>
            </w:pPr>
            <w:r>
              <w:rPr>
                <w:rFonts w:hint="eastAsia" w:ascii="仿宋_GB2312" w:hAnsi="仿宋_GB2312" w:eastAsia="仿宋_GB2312" w:cs="仿宋_GB2312"/>
                <w:color w:val="000000" w:themeColor="text1"/>
                <w:sz w:val="24"/>
                <w:szCs w:val="24"/>
                <w14:textFill>
                  <w14:solidFill>
                    <w14:schemeClr w14:val="tx1"/>
                  </w14:solidFill>
                </w14:textFill>
              </w:rPr>
              <w:t>文化特色：吴地农耕文明与婚俗传统特色突出，传统酿造"江阴老白酒"代表的地方饮食文化记忆、传承有序的东乡婚俗与流传至今的石堰佳话共同构成了具有地域特色的非物质文化基础。</w:t>
            </w:r>
          </w:p>
        </w:tc>
      </w:tr>
      <w:tr w14:paraId="44F9B1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continue"/>
          </w:tcPr>
          <w:p w14:paraId="47AA2217">
            <w:pPr>
              <w:rPr>
                <w:rFonts w:hint="eastAsia"/>
              </w:rPr>
            </w:pPr>
          </w:p>
        </w:tc>
        <w:tc>
          <w:tcPr>
            <w:tcW w:w="1559" w:type="dxa"/>
            <w:vAlign w:val="center"/>
          </w:tcPr>
          <w:p w14:paraId="1F48A8C1">
            <w:pPr>
              <w:jc w:val="center"/>
              <w:rPr>
                <w:rFonts w:hint="eastAsia" w:ascii="宋体" w:hAnsi="宋体" w:eastAsia="宋体" w:cs="宋体"/>
                <w:b/>
                <w:bCs/>
                <w:sz w:val="24"/>
                <w:szCs w:val="24"/>
              </w:rPr>
            </w:pPr>
            <w:r>
              <w:rPr>
                <w:rFonts w:hint="eastAsia" w:ascii="宋体" w:hAnsi="宋体" w:eastAsia="宋体" w:cs="宋体"/>
                <w:b/>
                <w:bCs/>
                <w:sz w:val="24"/>
                <w:szCs w:val="24"/>
              </w:rPr>
              <w:t>存在主要问题</w:t>
            </w:r>
          </w:p>
        </w:tc>
        <w:tc>
          <w:tcPr>
            <w:tcW w:w="6033" w:type="dxa"/>
            <w:vAlign w:val="center"/>
          </w:tcPr>
          <w:p w14:paraId="65E56411">
            <w:pPr>
              <w:jc w:val="left"/>
              <w:rPr>
                <w:rFonts w:hint="eastAsia" w:ascii="仿宋_GB2312" w:hAnsi="仿宋_GB2312" w:eastAsia="仿宋_GB2312" w:cs="仿宋_GB2312"/>
                <w:sz w:val="24"/>
                <w:szCs w:val="24"/>
              </w:rPr>
            </w:pPr>
            <w:r>
              <w:rPr>
                <w:rFonts w:hint="eastAsia" w:ascii="仿宋_GB2312" w:hAnsi="仿宋_GB2312" w:eastAsia="仿宋_GB2312" w:cs="仿宋_GB2312"/>
                <w:b/>
                <w:bCs/>
                <w:sz w:val="24"/>
                <w:szCs w:val="24"/>
              </w:rPr>
              <w:t>产业活力待注入。</w:t>
            </w:r>
            <w:r>
              <w:rPr>
                <w:rFonts w:hint="eastAsia" w:ascii="仿宋_GB2312" w:hAnsi="仿宋_GB2312" w:eastAsia="仿宋_GB2312" w:cs="仿宋_GB2312"/>
                <w:sz w:val="24"/>
                <w:szCs w:val="24"/>
              </w:rPr>
              <w:t>现状产业活力有待进一步激发，当前农旅融合发展仍处于初级阶段，须加强系统性主题策划明确发展方向，统筹安排后续产业空间布局，并建立有效的实施机制，以推动具体项目的落地与可持续发展。</w:t>
            </w:r>
          </w:p>
          <w:p w14:paraId="4456FEB6">
            <w:pPr>
              <w:jc w:val="left"/>
              <w:rPr>
                <w:rFonts w:hint="eastAsia" w:ascii="仿宋_GB2312" w:hAnsi="仿宋_GB2312" w:eastAsia="仿宋_GB2312" w:cs="仿宋_GB2312"/>
                <w:sz w:val="24"/>
                <w:szCs w:val="24"/>
              </w:rPr>
            </w:pPr>
            <w:r>
              <w:rPr>
                <w:rFonts w:hint="eastAsia" w:ascii="仿宋_GB2312" w:hAnsi="仿宋_GB2312" w:eastAsia="仿宋_GB2312" w:cs="仿宋_GB2312"/>
                <w:b/>
                <w:bCs/>
                <w:sz w:val="24"/>
                <w:szCs w:val="24"/>
              </w:rPr>
              <w:t>水网生态待提升。</w:t>
            </w:r>
            <w:r>
              <w:rPr>
                <w:rFonts w:hint="eastAsia" w:ascii="仿宋_GB2312" w:hAnsi="仿宋_GB2312" w:eastAsia="仿宋_GB2312" w:cs="仿宋_GB2312"/>
                <w:sz w:val="24"/>
                <w:szCs w:val="24"/>
              </w:rPr>
              <w:t>现状河道及沟塘驳岸需进行系统性整治与景观优化，优化近水亲水活动空间。规划将通过推进河道综合整治，分类实施滨水空间生态化改造与功能提升，构建连续的亲水步道系统，实现生态效益与空间品质的协同增效。</w:t>
            </w:r>
          </w:p>
          <w:p w14:paraId="1F2EF649">
            <w:pPr>
              <w:jc w:val="left"/>
              <w:rPr>
                <w:rFonts w:hint="eastAsia" w:ascii="仿宋_GB2312" w:hAnsi="仿宋_GB2312" w:eastAsia="仿宋_GB2312" w:cs="仿宋_GB2312"/>
                <w:sz w:val="24"/>
                <w:szCs w:val="24"/>
              </w:rPr>
            </w:pPr>
            <w:r>
              <w:rPr>
                <w:rFonts w:hint="eastAsia" w:ascii="仿宋_GB2312" w:hAnsi="仿宋_GB2312" w:eastAsia="仿宋_GB2312" w:cs="仿宋_GB2312"/>
                <w:b/>
                <w:bCs/>
                <w:sz w:val="24"/>
                <w:szCs w:val="24"/>
              </w:rPr>
              <w:t>人居环境待提升。</w:t>
            </w:r>
            <w:r>
              <w:rPr>
                <w:rFonts w:hint="eastAsia" w:ascii="仿宋_GB2312" w:hAnsi="仿宋_GB2312" w:eastAsia="仿宋_GB2312" w:cs="仿宋_GB2312"/>
                <w:sz w:val="24"/>
                <w:szCs w:val="24"/>
              </w:rPr>
              <w:t>宅前屋后空间杂乱，公共活动空间缺乏，须结合现状水系基础对村庄整体人居环境品质进行优化提升，实现生态功能与空间品质的整体提质。</w:t>
            </w:r>
          </w:p>
          <w:p w14:paraId="0EF07C3C">
            <w:pPr>
              <w:jc w:val="left"/>
              <w:rPr>
                <w:rFonts w:hint="eastAsia" w:ascii="仿宋_GB2312" w:hAnsi="仿宋_GB2312" w:eastAsia="仿宋_GB2312" w:cs="仿宋_GB2312"/>
                <w:sz w:val="24"/>
                <w:szCs w:val="24"/>
              </w:rPr>
            </w:pPr>
            <w:r>
              <w:rPr>
                <w:rFonts w:hint="eastAsia" w:ascii="仿宋_GB2312" w:hAnsi="仿宋_GB2312" w:eastAsia="仿宋_GB2312" w:cs="仿宋_GB2312"/>
                <w:b/>
                <w:bCs/>
                <w:sz w:val="24"/>
                <w:szCs w:val="24"/>
              </w:rPr>
              <w:t>人文价值待凸显。</w:t>
            </w:r>
            <w:r>
              <w:rPr>
                <w:rFonts w:hint="eastAsia" w:ascii="仿宋_GB2312" w:hAnsi="仿宋_GB2312" w:eastAsia="仿宋_GB2312" w:cs="仿宋_GB2312"/>
                <w:sz w:val="24"/>
                <w:szCs w:val="24"/>
              </w:rPr>
              <w:t>须进一步为文化传承塑造活动、展示空间，系统打造水韵文化、农耕文化、婚俗文化品牌IP，以强化地方文化认同与影响力。</w:t>
            </w:r>
          </w:p>
        </w:tc>
      </w:tr>
      <w:tr w14:paraId="0F9DDD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continue"/>
          </w:tcPr>
          <w:p w14:paraId="6E0482CB">
            <w:pPr>
              <w:rPr>
                <w:rFonts w:hint="eastAsia"/>
              </w:rPr>
            </w:pPr>
          </w:p>
        </w:tc>
        <w:tc>
          <w:tcPr>
            <w:tcW w:w="1559" w:type="dxa"/>
            <w:vAlign w:val="center"/>
          </w:tcPr>
          <w:p w14:paraId="08409138">
            <w:pPr>
              <w:jc w:val="center"/>
              <w:rPr>
                <w:rFonts w:hint="eastAsia" w:ascii="宋体" w:hAnsi="宋体" w:eastAsia="宋体" w:cs="宋体"/>
                <w:b/>
                <w:bCs/>
                <w:sz w:val="24"/>
                <w:szCs w:val="24"/>
              </w:rPr>
            </w:pPr>
            <w:r>
              <w:rPr>
                <w:rFonts w:hint="eastAsia" w:ascii="宋体" w:hAnsi="宋体" w:eastAsia="宋体" w:cs="宋体"/>
                <w:b/>
                <w:bCs/>
                <w:sz w:val="24"/>
                <w:szCs w:val="24"/>
              </w:rPr>
              <w:t>参考资料</w:t>
            </w:r>
          </w:p>
        </w:tc>
        <w:tc>
          <w:tcPr>
            <w:tcW w:w="6033" w:type="dxa"/>
            <w:vAlign w:val="center"/>
          </w:tcPr>
          <w:p w14:paraId="21B4E595">
            <w:pPr>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☑有（包括：☑地形图、☑航拍图、☑老照片、□老图纸）无□</w:t>
            </w:r>
          </w:p>
        </w:tc>
      </w:tr>
      <w:tr w14:paraId="2C9E1C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restart"/>
            <w:vAlign w:val="center"/>
          </w:tcPr>
          <w:p w14:paraId="53E44821">
            <w:pPr>
              <w:jc w:val="center"/>
              <w:rPr>
                <w:rFonts w:hint="eastAsia"/>
              </w:rPr>
            </w:pPr>
            <w:r>
              <w:rPr>
                <w:rFonts w:hint="eastAsia"/>
                <w:b/>
                <w:bCs/>
                <w:sz w:val="22"/>
                <w:szCs w:val="24"/>
              </w:rPr>
              <w:t>设计需求</w:t>
            </w:r>
          </w:p>
        </w:tc>
        <w:tc>
          <w:tcPr>
            <w:tcW w:w="1559" w:type="dxa"/>
            <w:vAlign w:val="center"/>
          </w:tcPr>
          <w:p w14:paraId="426F7D02">
            <w:pPr>
              <w:jc w:val="center"/>
              <w:rPr>
                <w:rFonts w:hint="eastAsia" w:ascii="宋体" w:hAnsi="宋体" w:eastAsia="宋体" w:cs="宋体"/>
                <w:b/>
                <w:bCs/>
                <w:sz w:val="24"/>
                <w:szCs w:val="24"/>
              </w:rPr>
            </w:pPr>
            <w:r>
              <w:rPr>
                <w:rFonts w:hint="eastAsia" w:ascii="宋体" w:hAnsi="宋体" w:eastAsia="宋体" w:cs="宋体"/>
                <w:b/>
                <w:bCs/>
                <w:sz w:val="24"/>
                <w:szCs w:val="24"/>
              </w:rPr>
              <w:t>需求类型</w:t>
            </w:r>
          </w:p>
        </w:tc>
        <w:tc>
          <w:tcPr>
            <w:tcW w:w="6033" w:type="dxa"/>
          </w:tcPr>
          <w:p w14:paraId="4D2F1679">
            <w:pPr>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整体规划设计、人居环境提升、建筑改造、公共空间设计、产品设计</w:t>
            </w:r>
          </w:p>
        </w:tc>
      </w:tr>
      <w:tr w14:paraId="1AA3EF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continue"/>
          </w:tcPr>
          <w:p w14:paraId="08BD772D">
            <w:pPr>
              <w:rPr>
                <w:rFonts w:hint="eastAsia"/>
              </w:rPr>
            </w:pPr>
          </w:p>
        </w:tc>
        <w:tc>
          <w:tcPr>
            <w:tcW w:w="1559" w:type="dxa"/>
            <w:vAlign w:val="center"/>
          </w:tcPr>
          <w:p w14:paraId="2EA3610B">
            <w:pPr>
              <w:jc w:val="center"/>
              <w:rPr>
                <w:rFonts w:hint="eastAsia" w:ascii="宋体" w:hAnsi="宋体" w:eastAsia="宋体" w:cs="宋体"/>
                <w:b/>
                <w:bCs/>
                <w:sz w:val="24"/>
                <w:szCs w:val="24"/>
              </w:rPr>
            </w:pPr>
            <w:r>
              <w:rPr>
                <w:rFonts w:hint="eastAsia" w:ascii="宋体" w:hAnsi="宋体" w:eastAsia="宋体" w:cs="宋体"/>
                <w:b/>
                <w:bCs/>
                <w:sz w:val="24"/>
                <w:szCs w:val="24"/>
              </w:rPr>
              <w:t>整体规划</w:t>
            </w:r>
          </w:p>
        </w:tc>
        <w:tc>
          <w:tcPr>
            <w:tcW w:w="6033" w:type="dxa"/>
          </w:tcPr>
          <w:p w14:paraId="4D463053">
            <w:pPr>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对石堰村以石堰西、石堰东组为核心的区域进行总体规划，统筹考虑与石堰村整体发展的协调关系，明确其发展定位、功能布局、产业路径与近远期实施计划。</w:t>
            </w:r>
          </w:p>
        </w:tc>
      </w:tr>
      <w:tr w14:paraId="0F0299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continue"/>
          </w:tcPr>
          <w:p w14:paraId="354E9F55">
            <w:pPr>
              <w:rPr>
                <w:rFonts w:hint="eastAsia"/>
              </w:rPr>
            </w:pPr>
          </w:p>
        </w:tc>
        <w:tc>
          <w:tcPr>
            <w:tcW w:w="1559" w:type="dxa"/>
            <w:vAlign w:val="center"/>
          </w:tcPr>
          <w:p w14:paraId="6A46BC67">
            <w:pPr>
              <w:jc w:val="center"/>
              <w:rPr>
                <w:rFonts w:hint="eastAsia" w:ascii="宋体" w:hAnsi="宋体" w:eastAsia="宋体" w:cs="宋体"/>
                <w:b/>
                <w:bCs/>
                <w:sz w:val="24"/>
                <w:szCs w:val="24"/>
              </w:rPr>
            </w:pPr>
            <w:r>
              <w:rPr>
                <w:rFonts w:hint="eastAsia" w:ascii="宋体" w:hAnsi="宋体" w:eastAsia="宋体" w:cs="宋体"/>
                <w:b/>
                <w:bCs/>
                <w:sz w:val="24"/>
                <w:szCs w:val="24"/>
              </w:rPr>
              <w:t>人居环境提升</w:t>
            </w:r>
          </w:p>
        </w:tc>
        <w:tc>
          <w:tcPr>
            <w:tcW w:w="6033" w:type="dxa"/>
          </w:tcPr>
          <w:p w14:paraId="56B841B0">
            <w:pPr>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对石堰西、石堰东的房前屋后空间进行提升设计，重点整治杂物堆放、优化绿化与道路景观；针对滨水区、游园、广场等公共空间，设计具有地方特色、经济实用且风貌协调的改造提升方案。</w:t>
            </w:r>
          </w:p>
        </w:tc>
      </w:tr>
      <w:tr w14:paraId="719CBD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continue"/>
          </w:tcPr>
          <w:p w14:paraId="24461F7B">
            <w:pPr>
              <w:rPr>
                <w:rFonts w:hint="eastAsia"/>
              </w:rPr>
            </w:pPr>
          </w:p>
        </w:tc>
        <w:tc>
          <w:tcPr>
            <w:tcW w:w="1559" w:type="dxa"/>
            <w:vAlign w:val="center"/>
          </w:tcPr>
          <w:p w14:paraId="012B74E6">
            <w:pPr>
              <w:jc w:val="center"/>
              <w:rPr>
                <w:rFonts w:hint="eastAsia" w:ascii="宋体" w:hAnsi="宋体" w:eastAsia="宋体" w:cs="宋体"/>
                <w:b/>
                <w:bCs/>
                <w:sz w:val="24"/>
                <w:szCs w:val="24"/>
              </w:rPr>
            </w:pPr>
            <w:r>
              <w:rPr>
                <w:rFonts w:hint="eastAsia" w:ascii="宋体" w:hAnsi="宋体" w:eastAsia="宋体" w:cs="宋体"/>
                <w:b/>
                <w:bCs/>
                <w:sz w:val="24"/>
                <w:szCs w:val="24"/>
              </w:rPr>
              <w:t>建筑改造</w:t>
            </w:r>
          </w:p>
        </w:tc>
        <w:tc>
          <w:tcPr>
            <w:tcW w:w="6033" w:type="dxa"/>
          </w:tcPr>
          <w:p w14:paraId="5EB073A5">
            <w:pPr>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系统盘点村中闲置宅基地、旧民房及公共建筑，选取适宜建筑改造为文化展示、餐饮体验等乡村活力空间，推动存量资源活化利用。</w:t>
            </w:r>
          </w:p>
        </w:tc>
      </w:tr>
      <w:tr w14:paraId="195B5C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continue"/>
          </w:tcPr>
          <w:p w14:paraId="3B6580F9">
            <w:pPr>
              <w:rPr>
                <w:rFonts w:hint="eastAsia"/>
              </w:rPr>
            </w:pPr>
          </w:p>
        </w:tc>
        <w:tc>
          <w:tcPr>
            <w:tcW w:w="1559" w:type="dxa"/>
            <w:vAlign w:val="center"/>
          </w:tcPr>
          <w:p w14:paraId="45468491">
            <w:pPr>
              <w:jc w:val="center"/>
              <w:rPr>
                <w:rFonts w:hint="eastAsia" w:ascii="宋体" w:hAnsi="宋体" w:eastAsia="宋体" w:cs="宋体"/>
                <w:b/>
                <w:bCs/>
                <w:sz w:val="24"/>
                <w:szCs w:val="24"/>
              </w:rPr>
            </w:pPr>
            <w:r>
              <w:rPr>
                <w:rFonts w:hint="eastAsia" w:ascii="宋体" w:hAnsi="宋体" w:eastAsia="宋体" w:cs="宋体"/>
                <w:b/>
                <w:bCs/>
                <w:sz w:val="24"/>
                <w:szCs w:val="24"/>
              </w:rPr>
              <w:t>公共空间设计</w:t>
            </w:r>
          </w:p>
        </w:tc>
        <w:tc>
          <w:tcPr>
            <w:tcW w:w="6033" w:type="dxa"/>
          </w:tcPr>
          <w:p w14:paraId="7FCC9EC2">
            <w:pPr>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​对滨水区、景观桥、游园、广场、村口等关键公共空间进行景观提升与功能植入，打造具有标识性的入口景观、生态宜人的滨水休闲空间以及体现产业特色的田园观光节点。</w:t>
            </w:r>
          </w:p>
        </w:tc>
      </w:tr>
      <w:tr w14:paraId="235200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continue"/>
          </w:tcPr>
          <w:p w14:paraId="1994DF8C">
            <w:pPr>
              <w:rPr>
                <w:rFonts w:hint="eastAsia"/>
              </w:rPr>
            </w:pPr>
          </w:p>
        </w:tc>
        <w:tc>
          <w:tcPr>
            <w:tcW w:w="1559" w:type="dxa"/>
            <w:vAlign w:val="center"/>
          </w:tcPr>
          <w:p w14:paraId="62B517B5">
            <w:pPr>
              <w:jc w:val="center"/>
              <w:rPr>
                <w:rFonts w:hint="eastAsia" w:ascii="宋体" w:hAnsi="宋体" w:eastAsia="宋体" w:cs="宋体"/>
                <w:b/>
                <w:bCs/>
                <w:sz w:val="24"/>
                <w:szCs w:val="24"/>
              </w:rPr>
            </w:pPr>
            <w:r>
              <w:rPr>
                <w:rFonts w:hint="eastAsia" w:ascii="宋体" w:hAnsi="宋体" w:eastAsia="宋体" w:cs="宋体"/>
                <w:b/>
                <w:bCs/>
                <w:sz w:val="24"/>
                <w:szCs w:val="24"/>
              </w:rPr>
              <w:t>其他</w:t>
            </w:r>
          </w:p>
        </w:tc>
        <w:tc>
          <w:tcPr>
            <w:tcW w:w="6033" w:type="dxa"/>
          </w:tcPr>
          <w:p w14:paraId="40912029">
            <w:pPr>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对农家菜园、外围农田、道路整治提出针对性的解决方案；</w:t>
            </w:r>
          </w:p>
          <w:p w14:paraId="6C22F91E">
            <w:pPr>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为当地特色农产品提出产品包装设计方案。</w:t>
            </w:r>
          </w:p>
        </w:tc>
      </w:tr>
      <w:tr w14:paraId="31B6E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restart"/>
            <w:vAlign w:val="center"/>
          </w:tcPr>
          <w:p w14:paraId="33042E35">
            <w:pPr>
              <w:jc w:val="center"/>
              <w:rPr>
                <w:rFonts w:hint="eastAsia"/>
                <w:color w:val="auto"/>
              </w:rPr>
            </w:pPr>
            <w:r>
              <w:rPr>
                <w:rFonts w:hint="eastAsia"/>
                <w:b/>
                <w:bCs/>
                <w:color w:val="auto"/>
                <w:sz w:val="22"/>
                <w:szCs w:val="24"/>
              </w:rPr>
              <w:t>支持保障</w:t>
            </w:r>
          </w:p>
        </w:tc>
        <w:tc>
          <w:tcPr>
            <w:tcW w:w="1559" w:type="dxa"/>
            <w:vAlign w:val="center"/>
          </w:tcPr>
          <w:p w14:paraId="3EDEDBF0">
            <w:pPr>
              <w:jc w:val="center"/>
              <w:rPr>
                <w:rFonts w:hint="eastAsia" w:ascii="宋体" w:hAnsi="宋体" w:eastAsia="宋体" w:cs="宋体"/>
                <w:b/>
                <w:bCs/>
                <w:color w:val="auto"/>
                <w:sz w:val="24"/>
                <w:szCs w:val="24"/>
              </w:rPr>
            </w:pPr>
            <w:r>
              <w:rPr>
                <w:rFonts w:hint="eastAsia" w:ascii="宋体" w:hAnsi="宋体" w:eastAsia="宋体" w:cs="宋体"/>
                <w:b/>
                <w:bCs/>
                <w:color w:val="auto"/>
                <w:sz w:val="24"/>
                <w:szCs w:val="24"/>
              </w:rPr>
              <w:t>预计投入资金</w:t>
            </w:r>
          </w:p>
        </w:tc>
        <w:tc>
          <w:tcPr>
            <w:tcW w:w="6033" w:type="dxa"/>
            <w:vAlign w:val="center"/>
          </w:tcPr>
          <w:p w14:paraId="654BF3AB">
            <w:pPr>
              <w:jc w:val="left"/>
              <w:rPr>
                <w:rFonts w:hint="eastAsia" w:ascii="仿宋_GB2312" w:hAnsi="仿宋_GB2312" w:eastAsia="仿宋_GB2312" w:cs="仿宋_GB2312"/>
                <w:color w:val="auto"/>
                <w:sz w:val="24"/>
                <w:szCs w:val="24"/>
              </w:rPr>
            </w:pPr>
            <w:r>
              <w:rPr>
                <w:rFonts w:hint="eastAsia" w:ascii="仿宋_GB2312" w:hAnsi="仿宋_GB2312" w:eastAsia="仿宋_GB2312" w:cs="仿宋_GB2312"/>
                <w:color w:val="auto"/>
                <w:sz w:val="24"/>
                <w:szCs w:val="24"/>
                <w:u w:val="single"/>
              </w:rPr>
              <w:t>约</w:t>
            </w:r>
            <w:r>
              <w:rPr>
                <w:rFonts w:hint="eastAsia" w:ascii="仿宋_GB2312" w:hAnsi="仿宋_GB2312" w:eastAsia="仿宋_GB2312" w:cs="仿宋_GB2312"/>
                <w:color w:val="auto"/>
                <w:sz w:val="24"/>
                <w:szCs w:val="24"/>
                <w:u w:val="single"/>
                <w:lang w:val="en-US" w:eastAsia="zh-CN"/>
              </w:rPr>
              <w:t xml:space="preserve">      </w:t>
            </w:r>
            <w:r>
              <w:rPr>
                <w:rFonts w:hint="eastAsia" w:ascii="仿宋_GB2312" w:hAnsi="仿宋_GB2312" w:eastAsia="仿宋_GB2312" w:cs="仿宋_GB2312"/>
                <w:color w:val="auto"/>
                <w:sz w:val="24"/>
                <w:szCs w:val="24"/>
              </w:rPr>
              <w:t>万元，期望完成时间</w:t>
            </w:r>
            <w:r>
              <w:rPr>
                <w:rFonts w:hint="eastAsia" w:ascii="仿宋_GB2312" w:hAnsi="仿宋_GB2312" w:eastAsia="仿宋_GB2312" w:cs="仿宋_GB2312"/>
                <w:color w:val="auto"/>
                <w:sz w:val="24"/>
                <w:szCs w:val="24"/>
                <w:u w:val="single"/>
                <w:lang w:val="en-US" w:eastAsia="zh-CN"/>
              </w:rPr>
              <w:t xml:space="preserve">  </w:t>
            </w:r>
            <w:r>
              <w:rPr>
                <w:rFonts w:hint="eastAsia" w:ascii="仿宋_GB2312" w:hAnsi="仿宋_GB2312" w:eastAsia="仿宋_GB2312" w:cs="仿宋_GB2312"/>
                <w:color w:val="auto"/>
                <w:sz w:val="24"/>
                <w:szCs w:val="24"/>
              </w:rPr>
              <w:t>年</w:t>
            </w:r>
            <w:r>
              <w:rPr>
                <w:rFonts w:hint="eastAsia" w:ascii="仿宋_GB2312" w:hAnsi="仿宋_GB2312" w:eastAsia="仿宋_GB2312" w:cs="仿宋_GB2312"/>
                <w:color w:val="auto"/>
                <w:sz w:val="24"/>
                <w:szCs w:val="24"/>
                <w:u w:val="single"/>
                <w:lang w:val="en-US" w:eastAsia="zh-CN"/>
              </w:rPr>
              <w:t xml:space="preserve">  </w:t>
            </w:r>
            <w:r>
              <w:rPr>
                <w:rFonts w:hint="eastAsia" w:ascii="仿宋_GB2312" w:hAnsi="仿宋_GB2312" w:eastAsia="仿宋_GB2312" w:cs="仿宋_GB2312"/>
                <w:color w:val="auto"/>
                <w:sz w:val="24"/>
                <w:szCs w:val="24"/>
              </w:rPr>
              <w:t>月</w:t>
            </w:r>
          </w:p>
        </w:tc>
      </w:tr>
      <w:tr w14:paraId="7E87B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Merge w:val="continue"/>
            <w:vAlign w:val="center"/>
          </w:tcPr>
          <w:p w14:paraId="147B2188">
            <w:pPr>
              <w:jc w:val="center"/>
              <w:rPr>
                <w:rFonts w:hint="eastAsia"/>
                <w:color w:val="auto"/>
              </w:rPr>
            </w:pPr>
          </w:p>
        </w:tc>
        <w:tc>
          <w:tcPr>
            <w:tcW w:w="1559" w:type="dxa"/>
            <w:vAlign w:val="center"/>
          </w:tcPr>
          <w:p w14:paraId="776CF7AC">
            <w:pPr>
              <w:jc w:val="center"/>
              <w:rPr>
                <w:rFonts w:hint="eastAsia" w:ascii="宋体" w:hAnsi="宋体" w:eastAsia="宋体" w:cs="宋体"/>
                <w:b/>
                <w:bCs/>
                <w:color w:val="auto"/>
                <w:sz w:val="24"/>
                <w:szCs w:val="24"/>
              </w:rPr>
            </w:pPr>
            <w:r>
              <w:rPr>
                <w:rFonts w:hint="eastAsia" w:ascii="宋体" w:hAnsi="宋体" w:eastAsia="宋体" w:cs="宋体"/>
                <w:b/>
                <w:bCs/>
                <w:color w:val="auto"/>
                <w:sz w:val="24"/>
                <w:szCs w:val="24"/>
              </w:rPr>
              <w:t>协同共创条件</w:t>
            </w:r>
          </w:p>
        </w:tc>
        <w:tc>
          <w:tcPr>
            <w:tcW w:w="6033" w:type="dxa"/>
            <w:vAlign w:val="center"/>
          </w:tcPr>
          <w:p w14:paraId="511CBE6F">
            <w:pPr>
              <w:jc w:val="left"/>
              <w:rPr>
                <w:rFonts w:hint="eastAsia" w:ascii="仿宋_GB2312" w:hAnsi="仿宋_GB2312" w:eastAsia="仿宋_GB2312" w:cs="仿宋_GB2312"/>
                <w:color w:val="auto"/>
                <w:sz w:val="24"/>
                <w:szCs w:val="24"/>
                <w:u w:val="single"/>
              </w:rPr>
            </w:pPr>
            <w:r>
              <w:rPr>
                <w:rFonts w:hint="eastAsia" w:ascii="仿宋_GB2312" w:hAnsi="仿宋_GB2312" w:eastAsia="仿宋_GB2312" w:cs="仿宋_GB2312"/>
                <w:color w:val="auto"/>
                <w:sz w:val="24"/>
                <w:szCs w:val="24"/>
              </w:rPr>
              <w:t>☑可安排设计师驻地（提供：☑ 住宿 □ 办公空间 ☑ 餐食）☑可组织村民座谈会 □其他支持：可协调本地工匠、竹编艺人参与共建</w:t>
            </w:r>
          </w:p>
        </w:tc>
      </w:tr>
      <w:tr w14:paraId="30999F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atLeast"/>
        </w:trPr>
        <w:tc>
          <w:tcPr>
            <w:tcW w:w="704" w:type="dxa"/>
            <w:vMerge w:val="continue"/>
            <w:vAlign w:val="center"/>
          </w:tcPr>
          <w:p w14:paraId="719C73DD">
            <w:pPr>
              <w:jc w:val="center"/>
              <w:rPr>
                <w:rFonts w:hint="eastAsia"/>
                <w:color w:val="auto"/>
              </w:rPr>
            </w:pPr>
          </w:p>
        </w:tc>
        <w:tc>
          <w:tcPr>
            <w:tcW w:w="1559" w:type="dxa"/>
            <w:vAlign w:val="center"/>
          </w:tcPr>
          <w:p w14:paraId="3E859053">
            <w:pPr>
              <w:jc w:val="center"/>
              <w:rPr>
                <w:rFonts w:hint="eastAsia" w:ascii="宋体" w:hAnsi="宋体" w:eastAsia="宋体" w:cs="宋体"/>
                <w:b/>
                <w:bCs/>
                <w:color w:val="auto"/>
                <w:sz w:val="24"/>
                <w:szCs w:val="24"/>
              </w:rPr>
            </w:pPr>
            <w:r>
              <w:rPr>
                <w:rFonts w:hint="eastAsia" w:ascii="宋体" w:hAnsi="宋体" w:eastAsia="宋体" w:cs="宋体"/>
                <w:b/>
                <w:bCs/>
                <w:color w:val="auto"/>
                <w:sz w:val="24"/>
                <w:szCs w:val="24"/>
              </w:rPr>
              <w:t>土地流转</w:t>
            </w:r>
          </w:p>
        </w:tc>
        <w:tc>
          <w:tcPr>
            <w:tcW w:w="6033" w:type="dxa"/>
            <w:vAlign w:val="center"/>
          </w:tcPr>
          <w:p w14:paraId="20C2561B">
            <w:pPr>
              <w:jc w:val="left"/>
              <w:rPr>
                <w:rFonts w:hint="eastAsia" w:ascii="仿宋_GB2312" w:hAnsi="仿宋_GB2312" w:eastAsia="仿宋_GB2312" w:cs="仿宋_GB2312"/>
                <w:color w:val="auto"/>
                <w:sz w:val="24"/>
                <w:szCs w:val="24"/>
              </w:rPr>
            </w:pPr>
          </w:p>
        </w:tc>
      </w:tr>
      <w:tr w14:paraId="1407F5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trPr>
        <w:tc>
          <w:tcPr>
            <w:tcW w:w="704" w:type="dxa"/>
            <w:vMerge w:val="continue"/>
            <w:vAlign w:val="center"/>
          </w:tcPr>
          <w:p w14:paraId="04AEA983">
            <w:pPr>
              <w:jc w:val="center"/>
              <w:rPr>
                <w:rFonts w:hint="eastAsia"/>
                <w:color w:val="auto"/>
              </w:rPr>
            </w:pPr>
          </w:p>
        </w:tc>
        <w:tc>
          <w:tcPr>
            <w:tcW w:w="1559" w:type="dxa"/>
            <w:vAlign w:val="center"/>
          </w:tcPr>
          <w:p w14:paraId="1DE54FA4">
            <w:pPr>
              <w:jc w:val="center"/>
              <w:rPr>
                <w:rFonts w:hint="eastAsia" w:ascii="宋体" w:hAnsi="宋体" w:eastAsia="宋体" w:cs="宋体"/>
                <w:b/>
                <w:bCs/>
                <w:color w:val="auto"/>
                <w:sz w:val="24"/>
                <w:szCs w:val="24"/>
              </w:rPr>
            </w:pPr>
            <w:r>
              <w:rPr>
                <w:rFonts w:hint="eastAsia" w:ascii="宋体" w:hAnsi="宋体" w:eastAsia="宋体" w:cs="宋体"/>
                <w:b/>
                <w:bCs/>
                <w:color w:val="auto"/>
                <w:sz w:val="24"/>
                <w:szCs w:val="24"/>
              </w:rPr>
              <w:t>资金补贴</w:t>
            </w:r>
          </w:p>
        </w:tc>
        <w:tc>
          <w:tcPr>
            <w:tcW w:w="6033" w:type="dxa"/>
            <w:vAlign w:val="center"/>
          </w:tcPr>
          <w:p w14:paraId="7E528E5F">
            <w:pPr>
              <w:jc w:val="left"/>
              <w:rPr>
                <w:rFonts w:hint="eastAsia" w:ascii="仿宋_GB2312" w:hAnsi="仿宋_GB2312" w:eastAsia="仿宋_GB2312" w:cs="仿宋_GB2312"/>
                <w:color w:val="auto"/>
                <w:sz w:val="24"/>
                <w:szCs w:val="24"/>
              </w:rPr>
            </w:pPr>
          </w:p>
        </w:tc>
      </w:tr>
      <w:tr w14:paraId="4F2F3B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704" w:type="dxa"/>
            <w:vMerge w:val="continue"/>
            <w:vAlign w:val="center"/>
          </w:tcPr>
          <w:p w14:paraId="2E3F0D3C">
            <w:pPr>
              <w:jc w:val="center"/>
              <w:rPr>
                <w:rFonts w:hint="eastAsia"/>
                <w:color w:val="auto"/>
              </w:rPr>
            </w:pPr>
          </w:p>
        </w:tc>
        <w:tc>
          <w:tcPr>
            <w:tcW w:w="1559" w:type="dxa"/>
            <w:vAlign w:val="center"/>
          </w:tcPr>
          <w:p w14:paraId="7002CA70">
            <w:pPr>
              <w:jc w:val="center"/>
              <w:rPr>
                <w:rFonts w:hint="eastAsia" w:ascii="宋体" w:hAnsi="宋体" w:eastAsia="宋体" w:cs="宋体"/>
                <w:b/>
                <w:bCs/>
                <w:color w:val="auto"/>
                <w:sz w:val="24"/>
                <w:szCs w:val="24"/>
              </w:rPr>
            </w:pPr>
            <w:r>
              <w:rPr>
                <w:rFonts w:hint="eastAsia" w:ascii="宋体" w:hAnsi="宋体" w:eastAsia="宋体" w:cs="宋体"/>
                <w:b/>
                <w:bCs/>
                <w:color w:val="auto"/>
                <w:sz w:val="24"/>
                <w:szCs w:val="24"/>
              </w:rPr>
              <w:t>审批绿色通道</w:t>
            </w:r>
          </w:p>
        </w:tc>
        <w:tc>
          <w:tcPr>
            <w:tcW w:w="6033" w:type="dxa"/>
            <w:vAlign w:val="center"/>
          </w:tcPr>
          <w:p w14:paraId="0B31FA37">
            <w:pPr>
              <w:jc w:val="left"/>
              <w:rPr>
                <w:rFonts w:hint="eastAsia" w:ascii="仿宋_GB2312" w:hAnsi="仿宋_GB2312" w:eastAsia="仿宋_GB2312" w:cs="仿宋_GB2312"/>
                <w:color w:val="auto"/>
                <w:sz w:val="24"/>
                <w:szCs w:val="24"/>
              </w:rPr>
            </w:pPr>
          </w:p>
        </w:tc>
      </w:tr>
      <w:tr w14:paraId="40BF0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9" w:hRule="atLeast"/>
        </w:trPr>
        <w:tc>
          <w:tcPr>
            <w:tcW w:w="704" w:type="dxa"/>
            <w:vMerge w:val="continue"/>
            <w:vAlign w:val="center"/>
          </w:tcPr>
          <w:p w14:paraId="75C62D55">
            <w:pPr>
              <w:jc w:val="center"/>
              <w:rPr>
                <w:rFonts w:hint="eastAsia"/>
                <w:color w:val="auto"/>
              </w:rPr>
            </w:pPr>
          </w:p>
        </w:tc>
        <w:tc>
          <w:tcPr>
            <w:tcW w:w="1559" w:type="dxa"/>
            <w:vAlign w:val="center"/>
          </w:tcPr>
          <w:p w14:paraId="77AB18C5">
            <w:pPr>
              <w:jc w:val="center"/>
              <w:rPr>
                <w:rFonts w:hint="eastAsia" w:ascii="宋体" w:hAnsi="宋体" w:eastAsia="宋体" w:cs="宋体"/>
                <w:b/>
                <w:bCs/>
                <w:color w:val="auto"/>
                <w:sz w:val="24"/>
                <w:szCs w:val="24"/>
              </w:rPr>
            </w:pPr>
            <w:r>
              <w:rPr>
                <w:rFonts w:hint="eastAsia" w:ascii="宋体" w:hAnsi="宋体" w:eastAsia="宋体" w:cs="宋体"/>
                <w:b/>
                <w:bCs/>
                <w:color w:val="auto"/>
                <w:sz w:val="24"/>
                <w:szCs w:val="24"/>
              </w:rPr>
              <w:t>其他</w:t>
            </w:r>
          </w:p>
        </w:tc>
        <w:tc>
          <w:tcPr>
            <w:tcW w:w="6033" w:type="dxa"/>
            <w:vAlign w:val="center"/>
          </w:tcPr>
          <w:p w14:paraId="32DEF0BA">
            <w:pPr>
              <w:jc w:val="left"/>
              <w:rPr>
                <w:rFonts w:hint="eastAsia" w:ascii="仿宋_GB2312" w:hAnsi="仿宋_GB2312" w:eastAsia="仿宋_GB2312" w:cs="仿宋_GB2312"/>
                <w:color w:val="auto"/>
                <w:sz w:val="24"/>
                <w:szCs w:val="24"/>
              </w:rPr>
            </w:pPr>
          </w:p>
        </w:tc>
      </w:tr>
    </w:tbl>
    <w:p w14:paraId="78894DF9">
      <w:pPr>
        <w:rPr>
          <w:rFonts w:hint="eastAsia"/>
          <w:color w:val="auto"/>
        </w:rPr>
      </w:pPr>
    </w:p>
    <w:p w14:paraId="19FCEA7A">
      <w:pPr>
        <w:widowControl/>
        <w:jc w:val="left"/>
        <w:rPr>
          <w:rFonts w:hint="eastAsia"/>
        </w:rPr>
      </w:pPr>
      <w:r>
        <w:rPr>
          <w:rFonts w:hint="eastAsia"/>
        </w:rPr>
        <w:br w:type="page"/>
      </w:r>
    </w:p>
    <w:p w14:paraId="283C2C99">
      <w:r>
        <w:rPr>
          <w:rFonts w:hint="eastAsia"/>
        </w:rPr>
        <w:t>附件1：地形图</w:t>
      </w:r>
    </w:p>
    <w:p w14:paraId="1FB95432">
      <w:r>
        <w:drawing>
          <wp:inline distT="0" distB="0" distL="0" distR="0">
            <wp:extent cx="5274310" cy="3307715"/>
            <wp:effectExtent l="0" t="0" r="2540" b="6985"/>
            <wp:docPr id="18191254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125447" name="图片 1"/>
                    <pic:cNvPicPr>
                      <a:picLocks noChangeAspect="1" noChangeArrowheads="1"/>
                    </pic:cNvPicPr>
                  </pic:nvPicPr>
                  <pic:blipFill>
                    <a:blip r:embed="rId4"/>
                    <a:srcRect/>
                    <a:stretch>
                      <a:fillRect/>
                    </a:stretch>
                  </pic:blipFill>
                  <pic:spPr>
                    <a:xfrm>
                      <a:off x="0" y="0"/>
                      <a:ext cx="5274310" cy="3307715"/>
                    </a:xfrm>
                    <a:prstGeom prst="rect">
                      <a:avLst/>
                    </a:prstGeom>
                    <a:noFill/>
                    <a:ln>
                      <a:noFill/>
                    </a:ln>
                  </pic:spPr>
                </pic:pic>
              </a:graphicData>
            </a:graphic>
          </wp:inline>
        </w:drawing>
      </w:r>
    </w:p>
    <w:p w14:paraId="19DD85F7">
      <w:pPr>
        <w:rPr>
          <w:rFonts w:hint="eastAsia"/>
        </w:rPr>
      </w:pPr>
    </w:p>
    <w:p w14:paraId="2BCD1533">
      <w:pPr>
        <w:rPr>
          <w:rFonts w:hint="eastAsia"/>
        </w:rPr>
      </w:pPr>
      <w:r>
        <w:rPr>
          <w:rFonts w:hint="eastAsia"/>
        </w:rPr>
        <w:t>附件2：航拍图</w:t>
      </w:r>
    </w:p>
    <w:p w14:paraId="5CFC9010">
      <w:r>
        <w:drawing>
          <wp:inline distT="0" distB="0" distL="0" distR="0">
            <wp:extent cx="5274310" cy="3942715"/>
            <wp:effectExtent l="0" t="0" r="2540" b="635"/>
            <wp:docPr id="152426535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4265358" name="图片 1"/>
                    <pic:cNvPicPr>
                      <a:picLocks noChangeAspect="1"/>
                    </pic:cNvPicPr>
                  </pic:nvPicPr>
                  <pic:blipFill>
                    <a:blip r:embed="rId5"/>
                    <a:stretch>
                      <a:fillRect/>
                    </a:stretch>
                  </pic:blipFill>
                  <pic:spPr>
                    <a:xfrm>
                      <a:off x="0" y="0"/>
                      <a:ext cx="5274310" cy="3942715"/>
                    </a:xfrm>
                    <a:prstGeom prst="rect">
                      <a:avLst/>
                    </a:prstGeom>
                  </pic:spPr>
                </pic:pic>
              </a:graphicData>
            </a:graphic>
          </wp:inline>
        </w:drawing>
      </w:r>
    </w:p>
    <w:p w14:paraId="72CCFB60">
      <w:pPr>
        <w:widowControl/>
        <w:jc w:val="left"/>
        <w:rPr>
          <w:rFonts w:hint="eastAsia"/>
        </w:rPr>
      </w:pPr>
      <w:r>
        <w:rPr>
          <w:rFonts w:hint="eastAsia"/>
        </w:rPr>
        <w:br w:type="page"/>
      </w:r>
    </w:p>
    <w:p w14:paraId="35C3B02D">
      <w:r>
        <w:rPr>
          <w:rFonts w:hint="eastAsia"/>
        </w:rPr>
        <w:t>附件3：老照片</w:t>
      </w:r>
    </w:p>
    <w:p w14:paraId="4AEBC6C0">
      <w:pPr>
        <w:rPr>
          <w:rFonts w:hint="eastAsia"/>
        </w:rPr>
      </w:pPr>
      <w:r>
        <w:drawing>
          <wp:inline distT="0" distB="0" distL="0" distR="0">
            <wp:extent cx="5274310" cy="2350770"/>
            <wp:effectExtent l="0" t="0" r="2540" b="11430"/>
            <wp:docPr id="1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pic:cNvPicPr>
                      <a:picLocks noChangeAspect="1"/>
                    </pic:cNvPicPr>
                  </pic:nvPicPr>
                  <pic:blipFill>
                    <a:blip r:embed="rId6"/>
                    <a:srcRect l="19759" t="14632" b="37489"/>
                    <a:stretch>
                      <a:fillRect/>
                    </a:stretch>
                  </pic:blipFill>
                  <pic:spPr>
                    <a:xfrm>
                      <a:off x="0" y="0"/>
                      <a:ext cx="5274310" cy="2350770"/>
                    </a:xfrm>
                    <a:prstGeom prst="rect">
                      <a:avLst/>
                    </a:prstGeom>
                  </pic:spPr>
                </pic:pic>
              </a:graphicData>
            </a:graphic>
          </wp:inline>
        </w:drawing>
      </w:r>
    </w:p>
    <w:p w14:paraId="1B872CC4">
      <w:pPr>
        <w:rPr>
          <w:rFonts w:hint="eastAsia"/>
        </w:rPr>
      </w:pPr>
      <w:r>
        <w:drawing>
          <wp:inline distT="0" distB="0" distL="0" distR="0">
            <wp:extent cx="2563495" cy="1530985"/>
            <wp:effectExtent l="47625" t="47625" r="55880" b="59690"/>
            <wp:docPr id="37" name="Picture 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2" descr="图片"/>
                    <pic:cNvPicPr>
                      <a:picLocks noChangeAspect="1" noChangeArrowheads="1"/>
                    </pic:cNvPicPr>
                  </pic:nvPicPr>
                  <pic:blipFill>
                    <a:blip r:embed="rId7"/>
                    <a:srcRect b="19715"/>
                    <a:stretch>
                      <a:fillRect/>
                    </a:stretch>
                  </pic:blipFill>
                  <pic:spPr>
                    <a:xfrm>
                      <a:off x="0" y="0"/>
                      <a:ext cx="2563495" cy="1539528"/>
                    </a:xfrm>
                    <a:prstGeom prst="rect">
                      <a:avLst/>
                    </a:prstGeom>
                    <a:ln w="47625">
                      <a:solidFill>
                        <a:schemeClr val="bg1"/>
                      </a:solidFill>
                    </a:ln>
                  </pic:spPr>
                </pic:pic>
              </a:graphicData>
            </a:graphic>
          </wp:inline>
        </w:drawing>
      </w:r>
      <w:r>
        <w:drawing>
          <wp:inline distT="0" distB="0" distL="0" distR="0">
            <wp:extent cx="2532380" cy="1558925"/>
            <wp:effectExtent l="0" t="0" r="1270" b="3175"/>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8"/>
                    <a:srcRect b="18003"/>
                    <a:stretch>
                      <a:fillRect/>
                    </a:stretch>
                  </pic:blipFill>
                  <pic:spPr>
                    <a:xfrm>
                      <a:off x="0" y="0"/>
                      <a:ext cx="2532380" cy="1567447"/>
                    </a:xfrm>
                    <a:prstGeom prst="rect">
                      <a:avLst/>
                    </a:prstGeom>
                  </pic:spPr>
                </pic:pic>
              </a:graphicData>
            </a:graphic>
          </wp:inline>
        </w:drawing>
      </w:r>
      <w:r>
        <w:drawing>
          <wp:inline distT="0" distB="0" distL="0" distR="0">
            <wp:extent cx="5279390" cy="2672715"/>
            <wp:effectExtent l="0" t="0" r="16510" b="13335"/>
            <wp:docPr id="1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pic:cNvPicPr>
                      <a:picLocks noChangeAspect="1"/>
                    </pic:cNvPicPr>
                  </pic:nvPicPr>
                  <pic:blipFill>
                    <a:blip r:embed="rId9"/>
                    <a:srcRect t="15771" r="7008" b="20743"/>
                    <a:stretch>
                      <a:fillRect/>
                    </a:stretch>
                  </pic:blipFill>
                  <pic:spPr>
                    <a:xfrm>
                      <a:off x="0" y="0"/>
                      <a:ext cx="5279390" cy="2678955"/>
                    </a:xfrm>
                    <a:prstGeom prst="rect">
                      <a:avLst/>
                    </a:prstGeom>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Segoe UI Symbol">
    <w:panose1 w:val="020B0502040204020203"/>
    <w:charset w:val="00"/>
    <w:family w:val="swiss"/>
    <w:pitch w:val="default"/>
    <w:sig w:usb0="800001E3" w:usb1="1200FFEF" w:usb2="00040000" w:usb3="04000000" w:csb0="00000001" w:csb1="40000000"/>
  </w:font>
  <w:font w:name="仿宋_GB2312">
    <w:panose1 w:val="02010609030101010101"/>
    <w:charset w:val="86"/>
    <w:family w:val="modern"/>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05A5"/>
    <w:rsid w:val="001028C9"/>
    <w:rsid w:val="00103744"/>
    <w:rsid w:val="001325B8"/>
    <w:rsid w:val="00220585"/>
    <w:rsid w:val="0043056E"/>
    <w:rsid w:val="004605A5"/>
    <w:rsid w:val="004867C2"/>
    <w:rsid w:val="00486F4E"/>
    <w:rsid w:val="00633245"/>
    <w:rsid w:val="00795704"/>
    <w:rsid w:val="007C6236"/>
    <w:rsid w:val="007E5E92"/>
    <w:rsid w:val="00836CAE"/>
    <w:rsid w:val="00925EEF"/>
    <w:rsid w:val="0094616B"/>
    <w:rsid w:val="00962F18"/>
    <w:rsid w:val="009A1257"/>
    <w:rsid w:val="009A15EF"/>
    <w:rsid w:val="009A1CF1"/>
    <w:rsid w:val="00A06BFB"/>
    <w:rsid w:val="00AA2226"/>
    <w:rsid w:val="00B1120B"/>
    <w:rsid w:val="00B54638"/>
    <w:rsid w:val="00BA1519"/>
    <w:rsid w:val="00C7499B"/>
    <w:rsid w:val="00CD6EEF"/>
    <w:rsid w:val="00D86CD1"/>
    <w:rsid w:val="00E84F7D"/>
    <w:rsid w:val="00EE7B7D"/>
    <w:rsid w:val="00F14931"/>
    <w:rsid w:val="00FB2BAA"/>
    <w:rsid w:val="06B417B8"/>
    <w:rsid w:val="1D434E54"/>
    <w:rsid w:val="28A81785"/>
    <w:rsid w:val="764A5E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21"/>
    <w:qFormat/>
    <w:uiPriority w:val="9"/>
    <w:pPr>
      <w:keepNext/>
      <w:keepLines/>
      <w:spacing w:before="480" w:after="80"/>
      <w:outlineLvl w:val="0"/>
    </w:pPr>
    <w:rPr>
      <w:rFonts w:asciiTheme="majorHAnsi" w:hAnsiTheme="majorHAnsi" w:eastAsiaTheme="majorEastAsia" w:cstheme="majorBidi"/>
      <w:color w:val="104862" w:themeColor="accent1" w:themeShade="BF"/>
      <w:sz w:val="48"/>
      <w:szCs w:val="48"/>
    </w:rPr>
  </w:style>
  <w:style w:type="paragraph" w:styleId="3">
    <w:name w:val="heading 2"/>
    <w:basedOn w:val="1"/>
    <w:next w:val="1"/>
    <w:link w:val="22"/>
    <w:semiHidden/>
    <w:unhideWhenUsed/>
    <w:qFormat/>
    <w:uiPriority w:val="9"/>
    <w:pPr>
      <w:keepNext/>
      <w:keepLines/>
      <w:spacing w:before="160" w:after="80"/>
      <w:outlineLvl w:val="1"/>
    </w:pPr>
    <w:rPr>
      <w:rFonts w:asciiTheme="majorHAnsi" w:hAnsiTheme="majorHAnsi" w:eastAsiaTheme="majorEastAsia" w:cstheme="majorBidi"/>
      <w:color w:val="104862" w:themeColor="accent1" w:themeShade="BF"/>
      <w:sz w:val="40"/>
      <w:szCs w:val="40"/>
    </w:rPr>
  </w:style>
  <w:style w:type="paragraph" w:styleId="4">
    <w:name w:val="heading 3"/>
    <w:basedOn w:val="1"/>
    <w:next w:val="1"/>
    <w:link w:val="23"/>
    <w:semiHidden/>
    <w:unhideWhenUsed/>
    <w:qFormat/>
    <w:uiPriority w:val="9"/>
    <w:pPr>
      <w:keepNext/>
      <w:keepLines/>
      <w:spacing w:before="160" w:after="80"/>
      <w:outlineLvl w:val="2"/>
    </w:pPr>
    <w:rPr>
      <w:rFonts w:asciiTheme="majorHAnsi" w:hAnsiTheme="majorHAnsi" w:eastAsiaTheme="majorEastAsia" w:cstheme="majorBidi"/>
      <w:color w:val="104862" w:themeColor="accent1" w:themeShade="BF"/>
      <w:sz w:val="32"/>
      <w:szCs w:val="32"/>
    </w:rPr>
  </w:style>
  <w:style w:type="paragraph" w:styleId="5">
    <w:name w:val="heading 4"/>
    <w:basedOn w:val="1"/>
    <w:next w:val="1"/>
    <w:link w:val="24"/>
    <w:semiHidden/>
    <w:unhideWhenUsed/>
    <w:qFormat/>
    <w:uiPriority w:val="9"/>
    <w:pPr>
      <w:keepNext/>
      <w:keepLines/>
      <w:spacing w:before="80" w:after="40"/>
      <w:outlineLvl w:val="3"/>
    </w:pPr>
    <w:rPr>
      <w:rFonts w:cstheme="majorBidi"/>
      <w:color w:val="104862" w:themeColor="accent1" w:themeShade="BF"/>
      <w:sz w:val="28"/>
      <w:szCs w:val="28"/>
    </w:rPr>
  </w:style>
  <w:style w:type="paragraph" w:styleId="6">
    <w:name w:val="heading 5"/>
    <w:basedOn w:val="1"/>
    <w:next w:val="1"/>
    <w:link w:val="25"/>
    <w:semiHidden/>
    <w:unhideWhenUsed/>
    <w:qFormat/>
    <w:uiPriority w:val="9"/>
    <w:pPr>
      <w:keepNext/>
      <w:keepLines/>
      <w:spacing w:before="80" w:after="40"/>
      <w:outlineLvl w:val="4"/>
    </w:pPr>
    <w:rPr>
      <w:rFonts w:cstheme="majorBidi"/>
      <w:color w:val="104862" w:themeColor="accent1" w:themeShade="BF"/>
      <w:sz w:val="24"/>
      <w:szCs w:val="24"/>
    </w:rPr>
  </w:style>
  <w:style w:type="paragraph" w:styleId="7">
    <w:name w:val="heading 6"/>
    <w:basedOn w:val="1"/>
    <w:next w:val="1"/>
    <w:link w:val="26"/>
    <w:semiHidden/>
    <w:unhideWhenUsed/>
    <w:qFormat/>
    <w:uiPriority w:val="9"/>
    <w:pPr>
      <w:keepNext/>
      <w:keepLines/>
      <w:spacing w:before="40"/>
      <w:outlineLvl w:val="5"/>
    </w:pPr>
    <w:rPr>
      <w:rFonts w:cstheme="majorBidi"/>
      <w:b/>
      <w:bCs/>
      <w:color w:val="104862" w:themeColor="accent1" w:themeShade="BF"/>
    </w:rPr>
  </w:style>
  <w:style w:type="paragraph" w:styleId="8">
    <w:name w:val="heading 7"/>
    <w:basedOn w:val="1"/>
    <w:next w:val="1"/>
    <w:link w:val="27"/>
    <w:semiHidden/>
    <w:unhideWhenUsed/>
    <w:qFormat/>
    <w:uiPriority w:val="9"/>
    <w:pPr>
      <w:keepNext/>
      <w:keepLines/>
      <w:spacing w:before="40"/>
      <w:outlineLvl w:val="6"/>
    </w:pPr>
    <w:rPr>
      <w:rFonts w:cstheme="majorBidi"/>
      <w:b/>
      <w:bCs/>
      <w:color w:val="595959" w:themeColor="text1" w:themeTint="A6"/>
      <w14:textFill>
        <w14:solidFill>
          <w14:schemeClr w14:val="tx1">
            <w14:lumMod w14:val="65000"/>
            <w14:lumOff w14:val="35000"/>
          </w14:schemeClr>
        </w14:solidFill>
      </w14:textFill>
    </w:rPr>
  </w:style>
  <w:style w:type="paragraph" w:styleId="9">
    <w:name w:val="heading 8"/>
    <w:basedOn w:val="1"/>
    <w:next w:val="1"/>
    <w:link w:val="28"/>
    <w:semiHidden/>
    <w:unhideWhenUsed/>
    <w:qFormat/>
    <w:uiPriority w:val="9"/>
    <w:pPr>
      <w:keepNext/>
      <w:keepLines/>
      <w:outlineLvl w:val="7"/>
    </w:pPr>
    <w:rPr>
      <w:rFonts w:cstheme="majorBidi"/>
      <w:color w:val="595959" w:themeColor="text1" w:themeTint="A6"/>
      <w14:textFill>
        <w14:solidFill>
          <w14:schemeClr w14:val="tx1">
            <w14:lumMod w14:val="65000"/>
            <w14:lumOff w14:val="35000"/>
          </w14:schemeClr>
        </w14:solidFill>
      </w14:textFill>
    </w:rPr>
  </w:style>
  <w:style w:type="paragraph" w:styleId="10">
    <w:name w:val="heading 9"/>
    <w:basedOn w:val="1"/>
    <w:next w:val="1"/>
    <w:link w:val="29"/>
    <w:semiHidden/>
    <w:unhideWhenUsed/>
    <w:qFormat/>
    <w:uiPriority w:val="9"/>
    <w:pPr>
      <w:keepNext/>
      <w:keepLines/>
      <w:outlineLvl w:val="8"/>
    </w:pPr>
    <w:rPr>
      <w:rFonts w:eastAsiaTheme="majorEastAsia" w:cstheme="majorBidi"/>
      <w:color w:val="595959" w:themeColor="text1" w:themeTint="A6"/>
      <w14:textFill>
        <w14:solidFill>
          <w14:schemeClr w14:val="tx1">
            <w14:lumMod w14:val="65000"/>
            <w14:lumOff w14:val="35000"/>
          </w14:schemeClr>
        </w14:solidFill>
      </w14:textFill>
    </w:rPr>
  </w:style>
  <w:style w:type="character" w:default="1" w:styleId="20">
    <w:name w:val="Default Paragraph Font"/>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11">
    <w:name w:val="Body Text Indent"/>
    <w:basedOn w:val="1"/>
    <w:next w:val="12"/>
    <w:qFormat/>
    <w:uiPriority w:val="0"/>
    <w:pPr>
      <w:spacing w:after="120" w:afterLines="0"/>
      <w:ind w:left="420" w:leftChars="200"/>
    </w:pPr>
  </w:style>
  <w:style w:type="paragraph" w:styleId="12">
    <w:name w:val="Body Text First Indent 2"/>
    <w:basedOn w:val="11"/>
    <w:next w:val="1"/>
    <w:qFormat/>
    <w:uiPriority w:val="0"/>
    <w:pPr>
      <w:ind w:firstLine="420" w:firstLineChars="200"/>
    </w:pPr>
  </w:style>
  <w:style w:type="paragraph" w:styleId="13">
    <w:name w:val="footer"/>
    <w:basedOn w:val="1"/>
    <w:link w:val="40"/>
    <w:unhideWhenUsed/>
    <w:qFormat/>
    <w:uiPriority w:val="99"/>
    <w:pPr>
      <w:tabs>
        <w:tab w:val="center" w:pos="4153"/>
        <w:tab w:val="right" w:pos="8306"/>
      </w:tabs>
      <w:snapToGrid w:val="0"/>
      <w:jc w:val="left"/>
    </w:pPr>
    <w:rPr>
      <w:sz w:val="18"/>
      <w:szCs w:val="18"/>
    </w:rPr>
  </w:style>
  <w:style w:type="paragraph" w:styleId="14">
    <w:name w:val="header"/>
    <w:basedOn w:val="1"/>
    <w:link w:val="39"/>
    <w:unhideWhenUsed/>
    <w:qFormat/>
    <w:uiPriority w:val="99"/>
    <w:pPr>
      <w:tabs>
        <w:tab w:val="center" w:pos="4153"/>
        <w:tab w:val="right" w:pos="8306"/>
      </w:tabs>
      <w:snapToGrid w:val="0"/>
      <w:jc w:val="center"/>
    </w:pPr>
    <w:rPr>
      <w:sz w:val="18"/>
      <w:szCs w:val="18"/>
    </w:rPr>
  </w:style>
  <w:style w:type="paragraph" w:styleId="15">
    <w:name w:val="Subtitle"/>
    <w:basedOn w:val="1"/>
    <w:next w:val="1"/>
    <w:link w:val="31"/>
    <w:qFormat/>
    <w:uiPriority w:val="11"/>
    <w:pPr>
      <w:spacing w:after="160"/>
      <w:jc w:val="center"/>
    </w:pPr>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16">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paragraph" w:styleId="17">
    <w:name w:val="Title"/>
    <w:basedOn w:val="1"/>
    <w:next w:val="1"/>
    <w:link w:val="30"/>
    <w:qFormat/>
    <w:uiPriority w:val="10"/>
    <w:pPr>
      <w:spacing w:after="80"/>
      <w:contextualSpacing/>
      <w:jc w:val="center"/>
    </w:pPr>
    <w:rPr>
      <w:rFonts w:asciiTheme="majorHAnsi" w:hAnsiTheme="majorHAnsi" w:eastAsiaTheme="majorEastAsia" w:cstheme="majorBidi"/>
      <w:spacing w:val="-10"/>
      <w:kern w:val="28"/>
      <w:sz w:val="56"/>
      <w:szCs w:val="56"/>
    </w:rPr>
  </w:style>
  <w:style w:type="table" w:styleId="19">
    <w:name w:val="Table Grid"/>
    <w:basedOn w:val="18"/>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1">
    <w:name w:val="标题 1 字符"/>
    <w:basedOn w:val="20"/>
    <w:link w:val="2"/>
    <w:qFormat/>
    <w:uiPriority w:val="9"/>
    <w:rPr>
      <w:rFonts w:asciiTheme="majorHAnsi" w:hAnsiTheme="majorHAnsi" w:eastAsiaTheme="majorEastAsia" w:cstheme="majorBidi"/>
      <w:color w:val="104862" w:themeColor="accent1" w:themeShade="BF"/>
      <w:sz w:val="48"/>
      <w:szCs w:val="48"/>
    </w:rPr>
  </w:style>
  <w:style w:type="character" w:customStyle="1" w:styleId="22">
    <w:name w:val="标题 2 字符"/>
    <w:basedOn w:val="20"/>
    <w:link w:val="3"/>
    <w:semiHidden/>
    <w:qFormat/>
    <w:uiPriority w:val="9"/>
    <w:rPr>
      <w:rFonts w:asciiTheme="majorHAnsi" w:hAnsiTheme="majorHAnsi" w:eastAsiaTheme="majorEastAsia" w:cstheme="majorBidi"/>
      <w:color w:val="104862" w:themeColor="accent1" w:themeShade="BF"/>
      <w:sz w:val="40"/>
      <w:szCs w:val="40"/>
    </w:rPr>
  </w:style>
  <w:style w:type="character" w:customStyle="1" w:styleId="23">
    <w:name w:val="标题 3 字符"/>
    <w:basedOn w:val="20"/>
    <w:link w:val="4"/>
    <w:semiHidden/>
    <w:qFormat/>
    <w:uiPriority w:val="9"/>
    <w:rPr>
      <w:rFonts w:asciiTheme="majorHAnsi" w:hAnsiTheme="majorHAnsi" w:eastAsiaTheme="majorEastAsia" w:cstheme="majorBidi"/>
      <w:color w:val="104862" w:themeColor="accent1" w:themeShade="BF"/>
      <w:sz w:val="32"/>
      <w:szCs w:val="32"/>
    </w:rPr>
  </w:style>
  <w:style w:type="character" w:customStyle="1" w:styleId="24">
    <w:name w:val="标题 4 字符"/>
    <w:basedOn w:val="20"/>
    <w:link w:val="5"/>
    <w:semiHidden/>
    <w:qFormat/>
    <w:uiPriority w:val="9"/>
    <w:rPr>
      <w:rFonts w:cstheme="majorBidi"/>
      <w:color w:val="104862" w:themeColor="accent1" w:themeShade="BF"/>
      <w:sz w:val="28"/>
      <w:szCs w:val="28"/>
    </w:rPr>
  </w:style>
  <w:style w:type="character" w:customStyle="1" w:styleId="25">
    <w:name w:val="标题 5 字符"/>
    <w:basedOn w:val="20"/>
    <w:link w:val="6"/>
    <w:semiHidden/>
    <w:qFormat/>
    <w:uiPriority w:val="9"/>
    <w:rPr>
      <w:rFonts w:cstheme="majorBidi"/>
      <w:color w:val="104862" w:themeColor="accent1" w:themeShade="BF"/>
      <w:sz w:val="24"/>
      <w:szCs w:val="24"/>
    </w:rPr>
  </w:style>
  <w:style w:type="character" w:customStyle="1" w:styleId="26">
    <w:name w:val="标题 6 字符"/>
    <w:basedOn w:val="20"/>
    <w:link w:val="7"/>
    <w:semiHidden/>
    <w:qFormat/>
    <w:uiPriority w:val="9"/>
    <w:rPr>
      <w:rFonts w:cstheme="majorBidi"/>
      <w:b/>
      <w:bCs/>
      <w:color w:val="104862" w:themeColor="accent1" w:themeShade="BF"/>
    </w:rPr>
  </w:style>
  <w:style w:type="character" w:customStyle="1" w:styleId="27">
    <w:name w:val="标题 7 字符"/>
    <w:basedOn w:val="20"/>
    <w:link w:val="8"/>
    <w:semiHidden/>
    <w:qFormat/>
    <w:uiPriority w:val="9"/>
    <w:rPr>
      <w:rFonts w:cstheme="majorBidi"/>
      <w:b/>
      <w:bCs/>
      <w:color w:val="595959" w:themeColor="text1" w:themeTint="A6"/>
      <w14:textFill>
        <w14:solidFill>
          <w14:schemeClr w14:val="tx1">
            <w14:lumMod w14:val="65000"/>
            <w14:lumOff w14:val="35000"/>
          </w14:schemeClr>
        </w14:solidFill>
      </w14:textFill>
    </w:rPr>
  </w:style>
  <w:style w:type="character" w:customStyle="1" w:styleId="28">
    <w:name w:val="标题 8 字符"/>
    <w:basedOn w:val="20"/>
    <w:link w:val="9"/>
    <w:semiHidden/>
    <w:qFormat/>
    <w:uiPriority w:val="9"/>
    <w:rPr>
      <w:rFonts w:cstheme="majorBidi"/>
      <w:color w:val="595959" w:themeColor="text1" w:themeTint="A6"/>
      <w14:textFill>
        <w14:solidFill>
          <w14:schemeClr w14:val="tx1">
            <w14:lumMod w14:val="65000"/>
            <w14:lumOff w14:val="35000"/>
          </w14:schemeClr>
        </w14:solidFill>
      </w14:textFill>
    </w:rPr>
  </w:style>
  <w:style w:type="character" w:customStyle="1" w:styleId="29">
    <w:name w:val="标题 9 字符"/>
    <w:basedOn w:val="20"/>
    <w:link w:val="10"/>
    <w:semiHidden/>
    <w:qFormat/>
    <w:uiPriority w:val="9"/>
    <w:rPr>
      <w:rFonts w:eastAsiaTheme="majorEastAsia" w:cstheme="majorBidi"/>
      <w:color w:val="595959" w:themeColor="text1" w:themeTint="A6"/>
      <w14:textFill>
        <w14:solidFill>
          <w14:schemeClr w14:val="tx1">
            <w14:lumMod w14:val="65000"/>
            <w14:lumOff w14:val="35000"/>
          </w14:schemeClr>
        </w14:solidFill>
      </w14:textFill>
    </w:rPr>
  </w:style>
  <w:style w:type="character" w:customStyle="1" w:styleId="30">
    <w:name w:val="标题 字符"/>
    <w:basedOn w:val="20"/>
    <w:link w:val="17"/>
    <w:qFormat/>
    <w:uiPriority w:val="10"/>
    <w:rPr>
      <w:rFonts w:asciiTheme="majorHAnsi" w:hAnsiTheme="majorHAnsi" w:eastAsiaTheme="majorEastAsia" w:cstheme="majorBidi"/>
      <w:spacing w:val="-10"/>
      <w:kern w:val="28"/>
      <w:sz w:val="56"/>
      <w:szCs w:val="56"/>
    </w:rPr>
  </w:style>
  <w:style w:type="character" w:customStyle="1" w:styleId="31">
    <w:name w:val="副标题 字符"/>
    <w:basedOn w:val="20"/>
    <w:link w:val="15"/>
    <w:qFormat/>
    <w:uiPriority w:val="11"/>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32">
    <w:name w:val="Quote"/>
    <w:basedOn w:val="1"/>
    <w:next w:val="1"/>
    <w:link w:val="33"/>
    <w:qFormat/>
    <w:uiPriority w:val="29"/>
    <w:pPr>
      <w:spacing w:before="160" w:after="160"/>
      <w:jc w:val="center"/>
    </w:pPr>
    <w:rPr>
      <w:i/>
      <w:iCs/>
      <w:color w:val="404040" w:themeColor="text1" w:themeTint="BF"/>
      <w14:textFill>
        <w14:solidFill>
          <w14:schemeClr w14:val="tx1">
            <w14:lumMod w14:val="75000"/>
            <w14:lumOff w14:val="25000"/>
          </w14:schemeClr>
        </w14:solidFill>
      </w14:textFill>
    </w:rPr>
  </w:style>
  <w:style w:type="character" w:customStyle="1" w:styleId="33">
    <w:name w:val="引用 字符"/>
    <w:basedOn w:val="20"/>
    <w:link w:val="32"/>
    <w:qFormat/>
    <w:uiPriority w:val="29"/>
    <w:rPr>
      <w:i/>
      <w:iCs/>
      <w:color w:val="404040" w:themeColor="text1" w:themeTint="BF"/>
      <w14:textFill>
        <w14:solidFill>
          <w14:schemeClr w14:val="tx1">
            <w14:lumMod w14:val="75000"/>
            <w14:lumOff w14:val="25000"/>
          </w14:schemeClr>
        </w14:solidFill>
      </w14:textFill>
    </w:rPr>
  </w:style>
  <w:style w:type="paragraph" w:styleId="34">
    <w:name w:val="List Paragraph"/>
    <w:basedOn w:val="1"/>
    <w:qFormat/>
    <w:uiPriority w:val="34"/>
    <w:pPr>
      <w:ind w:left="720"/>
      <w:contextualSpacing/>
    </w:pPr>
  </w:style>
  <w:style w:type="character" w:customStyle="1" w:styleId="35">
    <w:name w:val="Intense Emphasis"/>
    <w:basedOn w:val="20"/>
    <w:qFormat/>
    <w:uiPriority w:val="21"/>
    <w:rPr>
      <w:i/>
      <w:iCs/>
      <w:color w:val="104862" w:themeColor="accent1" w:themeShade="BF"/>
    </w:rPr>
  </w:style>
  <w:style w:type="paragraph" w:styleId="36">
    <w:name w:val="Intense Quote"/>
    <w:basedOn w:val="1"/>
    <w:next w:val="1"/>
    <w:link w:val="37"/>
    <w:qFormat/>
    <w:uiPriority w:val="30"/>
    <w:pPr>
      <w:pBdr>
        <w:top w:val="single" w:color="0F4761" w:themeColor="accent1" w:themeShade="BF" w:sz="4" w:space="10"/>
        <w:bottom w:val="single" w:color="0F4761" w:themeColor="accent1" w:themeShade="BF" w:sz="4" w:space="10"/>
      </w:pBdr>
      <w:spacing w:before="360" w:after="360"/>
      <w:ind w:left="864" w:right="864"/>
      <w:jc w:val="center"/>
    </w:pPr>
    <w:rPr>
      <w:i/>
      <w:iCs/>
      <w:color w:val="104862" w:themeColor="accent1" w:themeShade="BF"/>
    </w:rPr>
  </w:style>
  <w:style w:type="character" w:customStyle="1" w:styleId="37">
    <w:name w:val="明显引用 字符"/>
    <w:basedOn w:val="20"/>
    <w:link w:val="36"/>
    <w:qFormat/>
    <w:uiPriority w:val="30"/>
    <w:rPr>
      <w:i/>
      <w:iCs/>
      <w:color w:val="104862" w:themeColor="accent1" w:themeShade="BF"/>
    </w:rPr>
  </w:style>
  <w:style w:type="character" w:customStyle="1" w:styleId="38">
    <w:name w:val="Intense Reference"/>
    <w:basedOn w:val="20"/>
    <w:qFormat/>
    <w:uiPriority w:val="32"/>
    <w:rPr>
      <w:b/>
      <w:bCs/>
      <w:smallCaps/>
      <w:color w:val="104862" w:themeColor="accent1" w:themeShade="BF"/>
      <w:spacing w:val="5"/>
    </w:rPr>
  </w:style>
  <w:style w:type="character" w:customStyle="1" w:styleId="39">
    <w:name w:val="页眉 字符"/>
    <w:basedOn w:val="20"/>
    <w:link w:val="14"/>
    <w:qFormat/>
    <w:uiPriority w:val="99"/>
    <w:rPr>
      <w:sz w:val="18"/>
      <w:szCs w:val="18"/>
    </w:rPr>
  </w:style>
  <w:style w:type="character" w:customStyle="1" w:styleId="40">
    <w:name w:val="页脚 字符"/>
    <w:basedOn w:val="20"/>
    <w:link w:val="13"/>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4</Pages>
  <Words>1448</Words>
  <Characters>1471</Characters>
  <Lines>13</Lines>
  <Paragraphs>3</Paragraphs>
  <TotalTime>0</TotalTime>
  <ScaleCrop>false</ScaleCrop>
  <LinksUpToDate>false</LinksUpToDate>
  <CharactersWithSpaces>1521</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2026-01-07T07:14:00Z</dcterms:created>
  <dc:creator>wei tang</dc:creator>
  <cp:lastModifiedBy>jelyy</cp:lastModifiedBy>
  <dcterms:modified xsi:type="dcterms:W3CDTF">2026-01-09T07:17:51Z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eyJoZGlkIjoiOTMzNDQ2NmVkYmQ0ODIxMDM0ZTZiZDI1MmQ5MTIyMGMiLCJ1c2VySWQiOiIxMzc1MzkzNTQ5In0=</vt:lpwstr>
  </property>
  <property fmtid="{D5CDD505-2E9C-101B-9397-08002B2CF9AE}" pid="3" name="KSOProductBuildVer">
    <vt:lpwstr>2052-12.1.0.24034</vt:lpwstr>
  </property>
  <property fmtid="{D5CDD505-2E9C-101B-9397-08002B2CF9AE}" pid="4" name="ICV">
    <vt:lpwstr>EA279BB1632C45B1A3AD09A45DE5C382_12</vt:lpwstr>
  </property>
</Properties>
</file>