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9C7C6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60" w:lineRule="exact"/>
        <w:ind w:firstLine="640" w:firstLineChars="200"/>
        <w:textAlignment w:val="auto"/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</w:pPr>
      <w:r>
        <w:rPr>
          <w:rFonts w:hint="eastAsia" w:ascii="Times New Roman" w:hAnsi="Times New Roman" w:eastAsia="仿宋_GB2312" w:cs="Times New Roman"/>
          <w:sz w:val="32"/>
          <w:szCs w:val="32"/>
          <w:lang w:val="en-US" w:eastAsia="zh-CN"/>
        </w:rPr>
        <w:t>印迹乡村·共创计划"专项定制赛道设计需求清单</w:t>
      </w:r>
    </w:p>
    <w:tbl>
      <w:tblPr>
        <w:tblStyle w:val="6"/>
        <w:tblW w:w="8894" w:type="dxa"/>
        <w:tblInd w:w="-154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75" w:type="dxa"/>
          <w:left w:w="67" w:type="dxa"/>
          <w:bottom w:w="27" w:type="dxa"/>
          <w:right w:w="0" w:type="dxa"/>
        </w:tblCellMar>
      </w:tblPr>
      <w:tblGrid>
        <w:gridCol w:w="884"/>
        <w:gridCol w:w="2180"/>
        <w:gridCol w:w="5830"/>
      </w:tblGrid>
      <w:tr w14:paraId="13F95C1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424" w:hRule="atLeast"/>
        </w:trPr>
        <w:tc>
          <w:tcPr>
            <w:tcW w:w="884" w:type="dxa"/>
            <w:vMerge w:val="restart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311E7715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15D901B5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5ECD9B13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389AE40F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24994FA8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36024324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5CC1518E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184CDCEC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26F4CBE3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56D867DB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3C86BFD4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33EA31B4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05989D0F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4859A57F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30"/>
                <w:szCs w:val="3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  <w:t>基础信息</w:t>
            </w: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0E13BEF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355" w:right="0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需求方类型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43AB760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10" w:right="0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✅️行政村囗农业合作社囗文旅企业囗其他</w:t>
            </w:r>
          </w:p>
        </w:tc>
      </w:tr>
      <w:tr w14:paraId="6D891A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444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587699C0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44C4AE1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82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所在地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033C1B8E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0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新疆生产建设兵团第四师可克达拉市六十二团七连</w:t>
            </w:r>
          </w:p>
        </w:tc>
      </w:tr>
      <w:tr w14:paraId="6F2687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90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6F959E32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5355423C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54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项目管理人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0932D26B">
            <w:pPr>
              <w:keepNext w:val="0"/>
              <w:keepLines w:val="0"/>
              <w:widowControl/>
              <w:suppressLineNumbers w:val="0"/>
              <w:tabs>
                <w:tab w:val="center" w:pos="1652"/>
                <w:tab w:val="center" w:pos="3275"/>
              </w:tabs>
              <w:spacing w:before="0" w:beforeAutospacing="0" w:after="0" w:afterAutospacing="0" w:line="256" w:lineRule="auto"/>
              <w:ind w:left="0" w:right="0"/>
              <w:jc w:val="both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姓名：张旭</w:t>
            </w: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ab/>
            </w: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 职务：党支部副书记</w:t>
            </w:r>
          </w:p>
          <w:p w14:paraId="4DF82F36">
            <w:pPr>
              <w:keepNext w:val="0"/>
              <w:keepLines w:val="0"/>
              <w:widowControl/>
              <w:suppressLineNumbers w:val="0"/>
              <w:tabs>
                <w:tab w:val="center" w:pos="1652"/>
                <w:tab w:val="center" w:pos="3275"/>
              </w:tabs>
              <w:spacing w:before="0" w:beforeAutospacing="0" w:after="0" w:afterAutospacing="0" w:line="256" w:lineRule="auto"/>
              <w:ind w:left="0" w:right="0"/>
              <w:jc w:val="both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联系电话：18149999908</w:t>
            </w:r>
          </w:p>
        </w:tc>
      </w:tr>
      <w:tr w14:paraId="641807A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893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0AF063BC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7420B7D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73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项目介绍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72030E0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289" w:firstLine="480" w:firstLineChars="200"/>
              <w:jc w:val="left"/>
              <w:textAlignment w:val="auto"/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项目现状：新疆生产建设兵团第四师六十二团七连总占地面积(x)坐落于霍尔果斯口岸近郊，地处“丝路国门第一团”核心发展带，紧邻连霍高速与精伊霍铁路，距霍尔果斯国际火车站仅15公里，是连接兵团团场与跨境市场的重要节点，更是体验边境乡村烟火气的首选地。</w:t>
            </w:r>
          </w:p>
          <w:p w14:paraId="1F4FAF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80" w:firstLineChars="200"/>
              <w:textAlignment w:val="auto"/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特色资源:作为六十二团林果产业与设施农业的核心连队，七连历经六十余年屯垦发展，已形成“四季有果、三产融合”的产业格局：4019亩林果基地绵延成带，36座设施大棚里，草莓、羊角蜜、“冰淇淋”西瓜等特色果蔬实现“一年三茬”轮作，棚均年收入最高达9万元。</w:t>
            </w:r>
          </w:p>
          <w:p w14:paraId="21240C9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0" w:firstLine="480" w:firstLineChars="200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</w:rPr>
              <w:t>农旅融合，激活连队新活力。依托霍尔果斯口岸旅游资源，以人居环境整治为契机，推动休闲农业与旅游互促互融。引入企业盘活35栋职工闲置房屋，开发148间精品民宿及1处餐厅，打造“纳禾民宿集群”，通过线上预约入住，节假日游客入住爆满，目前正在推进</w:t>
            </w: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eastAsia="zh-CN"/>
              </w:rPr>
              <w:t>青年旅舍建设。</w:t>
            </w:r>
          </w:p>
        </w:tc>
      </w:tr>
      <w:tr w14:paraId="20C54B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1253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428FFADF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4E37F45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21" w:right="0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存在主要问题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5A1A945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11" w:right="329" w:firstLine="480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1. 产业发展层面：产业基础薄弱，业态结构单一，仅以制种玉米种植、林果培育为主导产业，产业链条短、附加值低，缺乏特色化、多元化发展路径。</w:t>
            </w:r>
          </w:p>
          <w:p w14:paraId="5A117C9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0" w:right="329" w:firstLine="480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 w:eastAsia="zh-CN"/>
              </w:rPr>
              <w:t>2. 人居环境层面：连队人居环境整治存在短板，道路亮化工程覆盖不全，夜间出行便利性不足；公共活动空间规划缺位，缺少集文化交流、休闲娱乐于一体的综合性场所，难以满足职工群众精神文化需求。</w:t>
            </w:r>
          </w:p>
        </w:tc>
      </w:tr>
      <w:tr w14:paraId="6C3D4D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859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6E9329FE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187FE77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44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参考资料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349DB76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9" w:right="115" w:hanging="19"/>
              <w:jc w:val="both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有（包括：✅️地形图✅️航拍图囗老照片口老图纸）见附图页囗无</w:t>
            </w:r>
          </w:p>
        </w:tc>
      </w:tr>
      <w:tr w14:paraId="437FBF5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457" w:hRule="atLeast"/>
        </w:trPr>
        <w:tc>
          <w:tcPr>
            <w:tcW w:w="884" w:type="dxa"/>
            <w:vMerge w:val="restart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40F039EF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1DB3EB11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4F40E070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032A5704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5C87430D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360F526C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1B4A76BA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6682088E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</w:pPr>
          </w:p>
          <w:p w14:paraId="5D849BDD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30"/>
                <w:szCs w:val="3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  <w:t>设计需求</w:t>
            </w: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0AE490FF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44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08603B9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44"/>
              <w:jc w:val="center"/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</w:pPr>
          </w:p>
          <w:p w14:paraId="7F53AF2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44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需求类型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7F08B29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28" w:right="0" w:firstLine="480" w:firstLineChars="200"/>
              <w:jc w:val="left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  <w:t>需推进人居环境与文化传承、民生保障深度融合，实现“颜值”与“内涵”双提升。一方面，优化道路亮化工程布局，扩大覆盖范围、提升照明质量，保障夜间出行安全与便利；另一方面，科学规划公共活动空间，打造兼具文化展示、休闲娱乐、邻里互动功能的综合性场所，融入乡村民俗、连队记忆等元素，让空间既有实用性又有情感温度，切实提升职工群众的获得感与幸福感。</w:t>
            </w:r>
          </w:p>
          <w:p w14:paraId="63A6E8E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28" w:right="0" w:firstLine="480" w:firstLineChars="200"/>
              <w:jc w:val="left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  <w:t>需盘活办公楼二楼闲置区域，打造功能完善、氛围亲和的群众议事大厅。方案需兼顾实用性与包容性，合理规划空间布局（如设置议事讨论区、诉求接待区、资料查阅区等），融入乡村文化元素与连队特色符号，营造平等开放的议事氛围；同时，配套基础设施（如桌椅、音响、公示栏等），建立简洁高效的议事机制，让议事大厅成为职工群众参与治理、凝聚共识、化解矛盾、共谋发展的核心平台，助力构建共建共治共享的乡村治理新格局。</w:t>
            </w:r>
          </w:p>
        </w:tc>
      </w:tr>
      <w:tr w14:paraId="59D3065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858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478B3485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59D04AD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44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整体规划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7595958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10" w:right="182" w:firstLine="10"/>
              <w:jc w:val="both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将本连队停车场南边区域（约亩）打造为群众文化广场。连队办公楼二楼闲置区域改造为“多功能群众议事大厅”</w:t>
            </w:r>
          </w:p>
        </w:tc>
      </w:tr>
      <w:tr w14:paraId="4230F7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854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3F37518A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59CE363D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40" w:right="0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人居环境提升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5BB38563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19" w:right="77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连队整体区域的生活污水需建立集中排污点；连队生活垃圾需建立垃圾中转站。</w:t>
            </w:r>
          </w:p>
        </w:tc>
      </w:tr>
      <w:tr w14:paraId="01FCC1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864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131AB9FE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44668B4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15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建筑改造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3EAF462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28" w:right="68" w:firstLine="480" w:firstLineChars="200"/>
              <w:jc w:val="both"/>
              <w:textAlignment w:val="auto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盘活连队办公楼二楼闲置区域，划分为三大功能区——议事讨论区（配备会议桌椅、音响设备、投影屏幕，满足集体协商、政策宣讲需求）、诉求接待区（设置接待窗口、谈心座椅，方便群众表达诉求）、资料查阅区（存放政策文件、连队档案、产业技术资料等，供群众查询）。</w:t>
            </w:r>
          </w:p>
        </w:tc>
      </w:tr>
      <w:tr w14:paraId="2E6BAC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851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676642B5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50CF6F6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59" w:right="0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公共空间设计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44A4111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28" w:right="40" w:firstLine="480" w:firstLineChars="200"/>
              <w:jc w:val="left"/>
              <w:textAlignment w:val="auto"/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 xml:space="preserve"> 连队职工群众文化广场打造：规划建设集文化展示、休闲娱乐、邻里互动于一体的综合性公共场所，配套健身器材、休憩座椅、文化长廊、景观绿植等设施；深度挖掘连队历史文化、民俗风情、产业特色，将其转化为空间设计元素，让空间成为承载乡村印迹的“活载体”。</w:t>
            </w:r>
          </w:p>
          <w:p w14:paraId="750A084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240" w:lineRule="auto"/>
              <w:ind w:left="28" w:right="40" w:firstLine="480" w:firstLineChars="200"/>
              <w:jc w:val="left"/>
              <w:textAlignment w:val="auto"/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道路亮化优化：科学规划亮化布局，覆盖连队主干道、居民区、活动场所、出入口等关键区域，优先选用节能低碳设备如太阳能路灯，提升照明亮度与稳定性，保障夜间出行安全便利；灯具设计可融入乡村元素，兼顾实用性与美观度。</w:t>
            </w:r>
          </w:p>
        </w:tc>
      </w:tr>
      <w:tr w14:paraId="1114AA0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576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638A765C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7413C43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86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其他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6123AC10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0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</w:p>
        </w:tc>
      </w:tr>
      <w:tr w14:paraId="19121B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421" w:hRule="atLeast"/>
        </w:trPr>
        <w:tc>
          <w:tcPr>
            <w:tcW w:w="884" w:type="dxa"/>
            <w:vMerge w:val="restart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6B51DA3D">
            <w:pPr>
              <w:pStyle w:val="7"/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340" w:lineRule="exact"/>
              <w:ind w:left="0" w:leftChars="0" w:right="0" w:firstLine="0" w:firstLineChars="0"/>
              <w:jc w:val="center"/>
              <w:textAlignment w:val="auto"/>
              <w:rPr>
                <w:rFonts w:hint="eastAsia" w:ascii="宋体" w:hAnsi="宋体" w:eastAsia="宋体" w:cs="宋体"/>
                <w:sz w:val="30"/>
                <w:szCs w:val="30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spacing w:val="2"/>
                <w:sz w:val="30"/>
                <w:szCs w:val="30"/>
                <w:lang w:val="en-US" w:eastAsia="zh-CN"/>
              </w:rPr>
              <w:t>支持保障</w:t>
            </w: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7D30F91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69" w:right="0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预计投入资金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7C8760D1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1181" w:right="0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  <w:r>
              <w:rPr>
                <w:rFonts w:hint="eastAsia" w:ascii="仿宋_GB2312" w:hAnsi="仿宋_GB2312" w:eastAsia="仿宋_GB2312" w:cs="仿宋_GB2312"/>
                <w:color w:val="000000"/>
                <w:kern w:val="2"/>
                <w:sz w:val="24"/>
                <w:szCs w:val="24"/>
                <w:lang w:val="en-US" w:eastAsia="zh-CN" w:bidi="ar"/>
              </w:rPr>
              <w:t>5000万元</w:t>
            </w:r>
            <w:bookmarkStart w:id="0" w:name="_GoBack"/>
            <w:bookmarkEnd w:id="0"/>
          </w:p>
        </w:tc>
      </w:tr>
      <w:tr w14:paraId="569152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475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04ACE308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545B9362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69" w:right="0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协同共创条件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5A9F5A7B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30" w:right="192" w:hanging="134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</w:p>
        </w:tc>
      </w:tr>
      <w:tr w14:paraId="44D07A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397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1D7C4755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069E5D68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38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土地流转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761CC7E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211" w:right="0" w:hanging="96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</w:p>
        </w:tc>
      </w:tr>
      <w:tr w14:paraId="422F620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560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4E818B40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6141F9B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1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资金补贴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center"/>
          </w:tcPr>
          <w:p w14:paraId="4524A30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134" w:right="0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</w:p>
        </w:tc>
      </w:tr>
      <w:tr w14:paraId="720163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411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50EC291B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08C73864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317" w:right="0"/>
              <w:jc w:val="left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审批绿色通道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6510DA76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58" w:right="0" w:firstLine="77"/>
              <w:jc w:val="both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</w:p>
        </w:tc>
      </w:tr>
      <w:tr w14:paraId="74FCF6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75" w:type="dxa"/>
            <w:left w:w="67" w:type="dxa"/>
            <w:bottom w:w="27" w:type="dxa"/>
            <w:right w:w="0" w:type="dxa"/>
          </w:tblCellMar>
        </w:tblPrEx>
        <w:trPr>
          <w:trHeight w:val="457" w:hRule="atLeast"/>
        </w:trPr>
        <w:tc>
          <w:tcPr>
            <w:tcW w:w="884" w:type="dxa"/>
            <w:vMerge w:val="continue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bottom"/>
          </w:tcPr>
          <w:p w14:paraId="7AD59E06">
            <w:pPr>
              <w:keepNext w:val="0"/>
              <w:keepLines w:val="0"/>
              <w:suppressLineNumbers w:val="0"/>
              <w:spacing w:before="0" w:beforeAutospacing="0" w:after="0" w:afterAutospacing="0" w:line="276" w:lineRule="auto"/>
              <w:ind w:left="0" w:right="0"/>
              <w:rPr>
                <w:rFonts w:hint="eastAsia" w:ascii="宋体" w:hAnsi="宋体" w:eastAsia="宋体" w:cs="宋体"/>
                <w:kern w:val="2"/>
                <w:sz w:val="30"/>
                <w:szCs w:val="30"/>
              </w:rPr>
            </w:pPr>
          </w:p>
        </w:tc>
        <w:tc>
          <w:tcPr>
            <w:tcW w:w="218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4062D90A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19" w:right="0"/>
              <w:jc w:val="center"/>
              <w:rPr>
                <w:rFonts w:hint="eastAsia" w:ascii="宋体" w:hAnsi="宋体" w:eastAsia="宋体" w:cs="宋体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/>
                <w:kern w:val="2"/>
                <w:sz w:val="24"/>
                <w:szCs w:val="24"/>
                <w:lang w:val="en-US" w:eastAsia="zh-CN" w:bidi="ar"/>
              </w:rPr>
              <w:t>其他</w:t>
            </w:r>
          </w:p>
        </w:tc>
        <w:tc>
          <w:tcPr>
            <w:tcW w:w="5830" w:type="dxa"/>
            <w:tcBorders>
              <w:top w:val="single" w:color="000000" w:sz="2" w:space="0"/>
              <w:left w:val="single" w:color="000000" w:sz="2" w:space="0"/>
              <w:bottom w:val="single" w:color="000000" w:sz="2" w:space="0"/>
              <w:right w:val="single" w:color="000000" w:sz="2" w:space="0"/>
            </w:tcBorders>
            <w:shd w:val="clear" w:color="auto" w:fill="auto"/>
            <w:vAlign w:val="top"/>
          </w:tcPr>
          <w:p w14:paraId="4C884625">
            <w:pPr>
              <w:keepNext w:val="0"/>
              <w:keepLines w:val="0"/>
              <w:widowControl/>
              <w:suppressLineNumbers w:val="0"/>
              <w:spacing w:before="0" w:beforeAutospacing="0" w:after="0" w:afterAutospacing="0" w:line="256" w:lineRule="auto"/>
              <w:ind w:left="0" w:right="0"/>
              <w:jc w:val="left"/>
              <w:rPr>
                <w:rFonts w:hint="eastAsia" w:ascii="仿宋_GB2312" w:hAnsi="仿宋_GB2312" w:eastAsia="仿宋_GB2312" w:cs="仿宋_GB2312"/>
                <w:sz w:val="24"/>
                <w:szCs w:val="24"/>
                <w:lang w:val="en-US"/>
              </w:rPr>
            </w:pPr>
          </w:p>
        </w:tc>
      </w:tr>
    </w:tbl>
    <w:p w14:paraId="3FCCC0E0">
      <w:pPr>
        <w:sectPr>
          <w:pgSz w:w="12240" w:h="15840"/>
          <w:pgMar w:top="1440" w:right="1800" w:bottom="1440" w:left="1800" w:header="720" w:footer="720" w:gutter="0"/>
          <w:cols w:space="425" w:num="1"/>
          <w:docGrid w:type="lines" w:linePitch="312" w:charSpace="0"/>
        </w:sectPr>
      </w:pPr>
    </w:p>
    <w:p w14:paraId="4D4F42D7"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参考资料</w:t>
      </w:r>
    </w:p>
    <w:p w14:paraId="6BF8FABB">
      <w:pPr>
        <w:jc w:val="both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</w:p>
    <w:p w14:paraId="0DBD753A">
      <w:pPr>
        <w:jc w:val="both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73065" cy="3874135"/>
            <wp:effectExtent l="0" t="0" r="13335" b="12065"/>
            <wp:docPr id="1" name="图片 1" descr="微信图片_20251225113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5122511320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3874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59E18">
      <w:pPr>
        <w:jc w:val="center"/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图为六十二团七连区域鸟瞰图</w:t>
      </w:r>
    </w:p>
    <w:p w14:paraId="108645AB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76240" cy="4105275"/>
            <wp:effectExtent l="0" t="0" r="10160" b="9525"/>
            <wp:docPr id="2" name="图片 2" descr="微信图片_20251225163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5122516304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76240" cy="4105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08A37A">
      <w:pPr>
        <w:jc w:val="both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24805" cy="3044190"/>
            <wp:effectExtent l="0" t="0" r="4445" b="3810"/>
            <wp:docPr id="6" name="图片 6" descr="微信图片_20251225163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5122516333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4805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460C7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sectPr>
          <w:pgSz w:w="12240" w:h="15840"/>
          <w:pgMar w:top="1440" w:right="1800" w:bottom="1440" w:left="1800" w:header="720" w:footer="720" w:gutter="0"/>
          <w:cols w:space="425" w:num="1"/>
          <w:docGrid w:type="lines" w:linePitch="312" w:charSpace="0"/>
        </w:sect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图片六十二团七连航拍风貌图</w:t>
      </w:r>
    </w:p>
    <w:p w14:paraId="112677F8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24805" cy="3044190"/>
            <wp:effectExtent l="0" t="0" r="4445" b="3810"/>
            <wp:docPr id="8" name="图片 8" descr="微信图片_20251225113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5122511313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4805" cy="3044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8E4B7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86400" cy="3947795"/>
            <wp:effectExtent l="0" t="0" r="0" b="14605"/>
            <wp:docPr id="9" name="图片 9" descr="微信图片_20251225113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5122511313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94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084B30">
      <w:pPr>
        <w:jc w:val="both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</w:p>
    <w:p w14:paraId="3B7BD980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sectPr>
          <w:pgSz w:w="12240" w:h="15840"/>
          <w:pgMar w:top="1440" w:right="1800" w:bottom="1440" w:left="1800" w:header="720" w:footer="720" w:gutter="0"/>
          <w:cols w:space="425" w:num="1"/>
          <w:docGrid w:type="lines" w:linePitch="312" w:charSpace="0"/>
        </w:sect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图片为六十二团七连航拍风貌图</w:t>
      </w:r>
    </w:p>
    <w:p w14:paraId="19078A02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86400" cy="3086100"/>
            <wp:effectExtent l="0" t="0" r="0" b="0"/>
            <wp:docPr id="10" name="图片 10" descr="微信图片_20251225113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5122511314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735D0B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86400" cy="3086100"/>
            <wp:effectExtent l="0" t="0" r="0" b="0"/>
            <wp:docPr id="11" name="图片 11" descr="微信图片_2025122511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5122511315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F5F82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图片为六十二团七连乡风名俗图</w:t>
      </w:r>
    </w:p>
    <w:p w14:paraId="1660D219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86400" cy="3090545"/>
            <wp:effectExtent l="0" t="0" r="0" b="14605"/>
            <wp:docPr id="12" name="图片 12" descr="微信图片_20251225113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5122511320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9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8CAF3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  <w:drawing>
          <wp:inline distT="0" distB="0" distL="114300" distR="114300">
            <wp:extent cx="5486400" cy="3081655"/>
            <wp:effectExtent l="0" t="0" r="0" b="4445"/>
            <wp:docPr id="13" name="图片 13" descr="微信图片_20251225113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512251131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0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162B5D">
      <w:pPr>
        <w:jc w:val="center"/>
        <w:rPr>
          <w:rFonts w:hint="default" w:ascii="仿宋_GB2312" w:hAnsi="仿宋_GB2312" w:eastAsia="仿宋_GB2312" w:cs="仿宋_GB2312"/>
          <w:sz w:val="36"/>
          <w:szCs w:val="36"/>
          <w:lang w:val="en-US" w:eastAsia="zh-CN"/>
        </w:rPr>
      </w:pPr>
      <w:r>
        <w:rPr>
          <w:rFonts w:hint="eastAsia" w:ascii="仿宋_GB2312" w:hAnsi="仿宋_GB2312" w:eastAsia="仿宋_GB2312" w:cs="仿宋_GB2312"/>
          <w:sz w:val="36"/>
          <w:szCs w:val="36"/>
          <w:lang w:val="en-US" w:eastAsia="zh-CN"/>
        </w:rPr>
        <w:t>图片为六十二团七连乡风名俗图</w:t>
      </w:r>
    </w:p>
    <w:sectPr>
      <w:pgSz w:w="12240" w:h="15840"/>
      <w:pgMar w:top="1440" w:right="1800" w:bottom="1440" w:left="1800" w:header="720" w:footer="720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5AC27D2"/>
    <w:rsid w:val="33FF1612"/>
    <w:rsid w:val="3B83135C"/>
    <w:rsid w:val="54E739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等线" w:hAnsi="等线" w:eastAsia="等线" w:cs="等线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pPr>
      <w:keepNext w:val="0"/>
      <w:keepLines w:val="0"/>
      <w:widowControl/>
      <w:suppressLineNumbers w:val="0"/>
      <w:spacing w:before="0" w:beforeAutospacing="0" w:after="160" w:afterAutospacing="0" w:line="276" w:lineRule="auto"/>
      <w:ind w:left="0" w:right="0"/>
    </w:pPr>
    <w:rPr>
      <w:rFonts w:hint="eastAsia" w:ascii="等线" w:hAnsi="等线" w:eastAsia="等线" w:cs="等线"/>
      <w:kern w:val="2"/>
      <w:sz w:val="22"/>
      <w:szCs w:val="24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1"/>
    <w:qFormat/>
    <w:uiPriority w:val="0"/>
    <w:pPr>
      <w:ind w:firstLine="420" w:firstLineChars="200"/>
    </w:pPr>
  </w:style>
  <w:style w:type="paragraph" w:styleId="3">
    <w:name w:val="Body Text Indent"/>
    <w:basedOn w:val="1"/>
    <w:next w:val="2"/>
    <w:qFormat/>
    <w:uiPriority w:val="0"/>
    <w:pPr>
      <w:spacing w:after="120" w:afterLines="0"/>
      <w:ind w:left="420" w:leftChars="200"/>
    </w:pPr>
  </w:style>
  <w:style w:type="table" w:customStyle="1" w:styleId="6">
    <w:name w:val="TableGrid"/>
    <w:basedOn w:val="4"/>
    <w:qFormat/>
    <w:uiPriority w:val="0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eastAsia" w:ascii="等线" w:hAnsi="等线" w:eastAsia="等线" w:cs="等线"/>
      <w:kern w:val="2"/>
      <w:sz w:val="22"/>
      <w:szCs w:val="24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7">
    <w:name w:val="Table Text"/>
    <w:basedOn w:val="1"/>
    <w:semiHidden/>
    <w:qFormat/>
    <w:uiPriority w:val="0"/>
    <w:rPr>
      <w:rFonts w:ascii="宋体" w:hAnsi="宋体" w:eastAsia="宋体" w:cs="宋体"/>
      <w:sz w:val="25"/>
      <w:szCs w:val="25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1601</Words>
  <Characters>1626</Characters>
  <Lines>0</Lines>
  <Paragraphs>0</Paragraphs>
  <TotalTime>2</TotalTime>
  <ScaleCrop>false</ScaleCrop>
  <LinksUpToDate>false</LinksUpToDate>
  <CharactersWithSpaces>1632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2025-12-25T05:20:00Z</dcterms:created>
  <dc:creator>xjlenovo</dc:creator>
  <cp:lastModifiedBy>jelyy</cp:lastModifiedBy>
  <dcterms:modified xsi:type="dcterms:W3CDTF">2026-01-07T11:54:15Z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eyJoZGlkIjoiOTMzNDQ2NmVkYmQ0ODIxMDM0ZTZiZDI1MmQ5MTIyMGMiLCJ1c2VySWQiOiIxMzc1MzkzNTQ5In0=</vt:lpwstr>
  </property>
  <property fmtid="{D5CDD505-2E9C-101B-9397-08002B2CF9AE}" pid="4" name="ICV">
    <vt:lpwstr>7C74F865473944C180C0B73123A4DEE4_12</vt:lpwstr>
  </property>
</Properties>
</file>