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FCFD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320" w:firstLineChars="1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“印迹乡村·共创计划”专项定制赛道设计需求清单</w:t>
      </w:r>
    </w:p>
    <w:p w14:paraId="0C789EA7">
      <w:pPr>
        <w:spacing w:line="220" w:lineRule="exact"/>
        <w:rPr>
          <w:rFonts w:hint="default" w:ascii="Times New Roman" w:hAnsi="Times New Roman" w:cs="Times New Roman"/>
        </w:rPr>
      </w:pPr>
    </w:p>
    <w:tbl>
      <w:tblPr>
        <w:tblStyle w:val="11"/>
        <w:tblW w:w="5508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51"/>
        <w:gridCol w:w="2125"/>
        <w:gridCol w:w="6083"/>
      </w:tblGrid>
      <w:tr w14:paraId="411477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519" w:type="pct"/>
            <w:vMerge w:val="restart"/>
            <w:vAlign w:val="top"/>
          </w:tcPr>
          <w:p w14:paraId="3A398D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79C92B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78A400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5F1F5F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31EC20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4199287D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>基础</w:t>
            </w:r>
          </w:p>
          <w:p w14:paraId="74D2FC80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>信息</w:t>
            </w:r>
          </w:p>
          <w:p w14:paraId="20CC17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2F5B45FE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</w:p>
          <w:p w14:paraId="50F74885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</w:p>
        </w:tc>
        <w:tc>
          <w:tcPr>
            <w:tcW w:w="1160" w:type="pct"/>
            <w:vAlign w:val="center"/>
          </w:tcPr>
          <w:p w14:paraId="21FEC5BC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需求方类型</w:t>
            </w:r>
          </w:p>
        </w:tc>
        <w:tc>
          <w:tcPr>
            <w:tcW w:w="3320" w:type="pct"/>
            <w:tcBorders>
              <w:right w:val="single" w:color="000000" w:sz="2" w:space="0"/>
            </w:tcBorders>
            <w:vAlign w:val="center"/>
          </w:tcPr>
          <w:p w14:paraId="39B8971C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行政村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□农业合作社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文旅企业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其他____</w:t>
            </w:r>
          </w:p>
        </w:tc>
      </w:tr>
      <w:tr w14:paraId="1617E2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519" w:type="pct"/>
            <w:vMerge w:val="continue"/>
            <w:vAlign w:val="top"/>
          </w:tcPr>
          <w:p w14:paraId="5EFF20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160" w:type="pct"/>
            <w:vAlign w:val="center"/>
          </w:tcPr>
          <w:p w14:paraId="3C2321B5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所在地</w:t>
            </w:r>
          </w:p>
        </w:tc>
        <w:tc>
          <w:tcPr>
            <w:tcW w:w="3320" w:type="pct"/>
            <w:tcBorders>
              <w:right w:val="single" w:color="000000" w:sz="2" w:space="0"/>
            </w:tcBorders>
            <w:vAlign w:val="center"/>
          </w:tcPr>
          <w:p w14:paraId="1FC1A645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荆州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市</w:t>
            </w:r>
            <w:bookmarkStart w:id="0" w:name="_GoBack"/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荆州区八岭山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镇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朱家岭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村</w:t>
            </w:r>
            <w:bookmarkEnd w:id="0"/>
          </w:p>
        </w:tc>
      </w:tr>
      <w:tr w14:paraId="219759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exact"/>
          <w:jc w:val="center"/>
        </w:trPr>
        <w:tc>
          <w:tcPr>
            <w:tcW w:w="519" w:type="pct"/>
            <w:vMerge w:val="continue"/>
            <w:vAlign w:val="top"/>
          </w:tcPr>
          <w:p w14:paraId="2EC87E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160" w:type="pct"/>
            <w:tcBorders>
              <w:right w:val="single" w:color="000000" w:sz="2" w:space="0"/>
            </w:tcBorders>
            <w:vAlign w:val="center"/>
          </w:tcPr>
          <w:p w14:paraId="68FDC57C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项目管理人</w:t>
            </w:r>
          </w:p>
        </w:tc>
        <w:tc>
          <w:tcPr>
            <w:tcW w:w="3320" w:type="pct"/>
            <w:tcBorders>
              <w:right w:val="single" w:color="000000" w:sz="2" w:space="0"/>
            </w:tcBorders>
            <w:vAlign w:val="center"/>
          </w:tcPr>
          <w:p w14:paraId="0D4F73E8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姓名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杨叶斌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职务：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党总支书记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电话：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13997611148</w:t>
            </w:r>
          </w:p>
        </w:tc>
      </w:tr>
      <w:tr w14:paraId="7AC20E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8" w:hRule="exact"/>
          <w:jc w:val="center"/>
        </w:trPr>
        <w:tc>
          <w:tcPr>
            <w:tcW w:w="519" w:type="pct"/>
            <w:vMerge w:val="continue"/>
            <w:vAlign w:val="top"/>
          </w:tcPr>
          <w:p w14:paraId="77B24D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160" w:type="pct"/>
            <w:shd w:val="clear" w:color="auto" w:fill="auto"/>
            <w:vAlign w:val="center"/>
          </w:tcPr>
          <w:p w14:paraId="647E8110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项目介绍</w:t>
            </w:r>
          </w:p>
        </w:tc>
        <w:tc>
          <w:tcPr>
            <w:tcW w:w="3320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31674E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朱家岭村地处后湖水库西岸，沪渝高速公路横贯东西，荆当旅游公路和428省道纵贯南北，南接318国道，交通便利畅达，地域优势明显。村域面积5.75平方公里，国土面积651.78公顷，耕地面积5328亩，水面面积60.21公顷，林地面积4.35公顷。下辖6个村民小组，全村户籍568户，人口2090人，常住人口1280人。</w:t>
            </w:r>
          </w:p>
          <w:p w14:paraId="31B11EA5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</w:tr>
      <w:tr w14:paraId="34DA1D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exact"/>
          <w:jc w:val="center"/>
        </w:trPr>
        <w:tc>
          <w:tcPr>
            <w:tcW w:w="519" w:type="pct"/>
            <w:vMerge w:val="continue"/>
            <w:vAlign w:val="top"/>
          </w:tcPr>
          <w:p w14:paraId="31C3DBC5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</w:p>
        </w:tc>
        <w:tc>
          <w:tcPr>
            <w:tcW w:w="1160" w:type="pct"/>
            <w:shd w:val="clear" w:color="auto" w:fill="auto"/>
            <w:vAlign w:val="center"/>
          </w:tcPr>
          <w:p w14:paraId="48C761E4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存在主要问题</w:t>
            </w:r>
          </w:p>
        </w:tc>
        <w:tc>
          <w:tcPr>
            <w:tcW w:w="3320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1F1621B0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人居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环境待改善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公共空间不足、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乡村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风貌杂乱。</w:t>
            </w:r>
          </w:p>
        </w:tc>
      </w:tr>
      <w:tr w14:paraId="5F77A2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exact"/>
          <w:jc w:val="center"/>
        </w:trPr>
        <w:tc>
          <w:tcPr>
            <w:tcW w:w="519" w:type="pct"/>
            <w:vMerge w:val="continue"/>
            <w:vAlign w:val="top"/>
          </w:tcPr>
          <w:p w14:paraId="36911B03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</w:p>
        </w:tc>
        <w:tc>
          <w:tcPr>
            <w:tcW w:w="1160" w:type="pct"/>
            <w:shd w:val="clear" w:color="auto" w:fill="auto"/>
            <w:vAlign w:val="center"/>
          </w:tcPr>
          <w:p w14:paraId="17136E2F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参考资料</w:t>
            </w:r>
          </w:p>
        </w:tc>
        <w:tc>
          <w:tcPr>
            <w:tcW w:w="3320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1D0C31EF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有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包括：□ 地形图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航拍图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老照片 □ 老图纸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 无</w:t>
            </w:r>
          </w:p>
        </w:tc>
      </w:tr>
      <w:tr w14:paraId="4D07B6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exact"/>
          <w:jc w:val="center"/>
        </w:trPr>
        <w:tc>
          <w:tcPr>
            <w:tcW w:w="519" w:type="pct"/>
            <w:vMerge w:val="restart"/>
            <w:tcBorders>
              <w:bottom w:val="nil"/>
            </w:tcBorders>
            <w:vAlign w:val="top"/>
          </w:tcPr>
          <w:p w14:paraId="776649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171050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083E72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517556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4A54BF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649748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2636AAA8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</w:rPr>
              <w:t>设计</w:t>
            </w: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</w:rPr>
              <w:t>需求</w:t>
            </w:r>
          </w:p>
        </w:tc>
        <w:tc>
          <w:tcPr>
            <w:tcW w:w="1160" w:type="pct"/>
            <w:vAlign w:val="center"/>
          </w:tcPr>
          <w:p w14:paraId="4BF9A8F4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需求类型</w:t>
            </w:r>
          </w:p>
        </w:tc>
        <w:tc>
          <w:tcPr>
            <w:tcW w:w="3320" w:type="pct"/>
            <w:tcBorders>
              <w:right w:val="single" w:color="000000" w:sz="2" w:space="0"/>
            </w:tcBorders>
            <w:vAlign w:val="center"/>
          </w:tcPr>
          <w:p w14:paraId="7669C229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  <w:lang w:val="en-US" w:eastAsia="zh-CN"/>
              </w:rPr>
              <w:t>人居环境整治，提升村容村貌。依托浅山森林美术园发展乡村旅游，带动村民增收。</w:t>
            </w:r>
          </w:p>
        </w:tc>
      </w:tr>
      <w:tr w14:paraId="3D19E9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exact"/>
          <w:jc w:val="center"/>
        </w:trPr>
        <w:tc>
          <w:tcPr>
            <w:tcW w:w="519" w:type="pct"/>
            <w:vMerge w:val="continue"/>
            <w:tcBorders>
              <w:top w:val="nil"/>
              <w:bottom w:val="nil"/>
            </w:tcBorders>
            <w:vAlign w:val="top"/>
          </w:tcPr>
          <w:p w14:paraId="0E533B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160" w:type="pct"/>
            <w:vAlign w:val="center"/>
          </w:tcPr>
          <w:p w14:paraId="48442B3E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整体规划</w:t>
            </w:r>
          </w:p>
        </w:tc>
        <w:tc>
          <w:tcPr>
            <w:tcW w:w="3320" w:type="pct"/>
            <w:tcBorders>
              <w:right w:val="single" w:color="000000" w:sz="2" w:space="0"/>
            </w:tcBorders>
            <w:vAlign w:val="center"/>
          </w:tcPr>
          <w:p w14:paraId="33F6369A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对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428省道沿线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进行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总体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规划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。</w:t>
            </w:r>
          </w:p>
        </w:tc>
      </w:tr>
      <w:tr w14:paraId="0AFF65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7" w:hRule="exact"/>
          <w:jc w:val="center"/>
        </w:trPr>
        <w:tc>
          <w:tcPr>
            <w:tcW w:w="519" w:type="pct"/>
            <w:vMerge w:val="continue"/>
            <w:tcBorders>
              <w:top w:val="nil"/>
              <w:bottom w:val="nil"/>
            </w:tcBorders>
            <w:vAlign w:val="top"/>
          </w:tcPr>
          <w:p w14:paraId="4A8522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160" w:type="pct"/>
            <w:shd w:val="clear" w:color="auto" w:fill="auto"/>
            <w:vAlign w:val="center"/>
          </w:tcPr>
          <w:p w14:paraId="24897102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人居环境提升</w:t>
            </w:r>
          </w:p>
        </w:tc>
        <w:tc>
          <w:tcPr>
            <w:tcW w:w="3320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45F9A1B6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对428省道沿线人居环境美化提升，房前屋后环境整治，黑臭水体治理。</w:t>
            </w:r>
          </w:p>
        </w:tc>
      </w:tr>
      <w:tr w14:paraId="59D941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exact"/>
          <w:jc w:val="center"/>
        </w:trPr>
        <w:tc>
          <w:tcPr>
            <w:tcW w:w="519" w:type="pct"/>
            <w:vMerge w:val="continue"/>
            <w:tcBorders>
              <w:top w:val="nil"/>
              <w:bottom w:val="nil"/>
            </w:tcBorders>
            <w:vAlign w:val="top"/>
          </w:tcPr>
          <w:p w14:paraId="7D0210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160" w:type="pct"/>
            <w:vAlign w:val="center"/>
          </w:tcPr>
          <w:p w14:paraId="7316E70D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建筑</w:t>
            </w: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改造</w:t>
            </w:r>
          </w:p>
        </w:tc>
        <w:tc>
          <w:tcPr>
            <w:tcW w:w="3320" w:type="pct"/>
            <w:tcBorders>
              <w:right w:val="single" w:color="000000" w:sz="2" w:space="0"/>
            </w:tcBorders>
            <w:vAlign w:val="center"/>
          </w:tcPr>
          <w:p w14:paraId="6A33167B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无</w:t>
            </w:r>
          </w:p>
        </w:tc>
      </w:tr>
      <w:tr w14:paraId="21DF8D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exact"/>
          <w:jc w:val="center"/>
        </w:trPr>
        <w:tc>
          <w:tcPr>
            <w:tcW w:w="519" w:type="pct"/>
            <w:vMerge w:val="continue"/>
            <w:tcBorders>
              <w:top w:val="nil"/>
              <w:bottom w:val="nil"/>
            </w:tcBorders>
            <w:vAlign w:val="top"/>
          </w:tcPr>
          <w:p w14:paraId="4259B1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160" w:type="pct"/>
            <w:vAlign w:val="center"/>
          </w:tcPr>
          <w:p w14:paraId="44B36DA5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公共空间</w:t>
            </w: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设计</w:t>
            </w:r>
          </w:p>
        </w:tc>
        <w:tc>
          <w:tcPr>
            <w:tcW w:w="3320" w:type="pct"/>
            <w:tcBorders>
              <w:right w:val="single" w:color="000000" w:sz="2" w:space="0"/>
            </w:tcBorders>
            <w:vAlign w:val="center"/>
          </w:tcPr>
          <w:p w14:paraId="7DFC6239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  <w:lang w:val="en-US" w:eastAsia="zh-CN"/>
              </w:rPr>
              <w:t>将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</w:rPr>
              <w:t>村口、坑塘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  <w:lang w:val="en-US" w:eastAsia="zh-CN"/>
              </w:rPr>
              <w:t>等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</w:rPr>
              <w:t>公共空间进行景观提升，打造为村民文化广场、生态湿地公园、口袋公园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  <w:lang w:val="en-US" w:eastAsia="zh-CN"/>
              </w:rPr>
              <w:t>等。</w:t>
            </w:r>
          </w:p>
        </w:tc>
      </w:tr>
      <w:tr w14:paraId="512D30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exact"/>
          <w:jc w:val="center"/>
        </w:trPr>
        <w:tc>
          <w:tcPr>
            <w:tcW w:w="519" w:type="pct"/>
            <w:vMerge w:val="continue"/>
            <w:tcBorders>
              <w:top w:val="nil"/>
              <w:bottom w:val="single" w:color="auto" w:sz="4" w:space="0"/>
            </w:tcBorders>
            <w:vAlign w:val="top"/>
          </w:tcPr>
          <w:p w14:paraId="7B332A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160" w:type="pct"/>
            <w:tcBorders>
              <w:bottom w:val="single" w:color="auto" w:sz="4" w:space="0"/>
            </w:tcBorders>
            <w:vAlign w:val="center"/>
          </w:tcPr>
          <w:p w14:paraId="5899C5FB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其他</w:t>
            </w:r>
          </w:p>
        </w:tc>
        <w:tc>
          <w:tcPr>
            <w:tcW w:w="3320" w:type="pct"/>
            <w:tcBorders>
              <w:right w:val="single" w:color="000000" w:sz="2" w:space="0"/>
            </w:tcBorders>
            <w:vAlign w:val="center"/>
          </w:tcPr>
          <w:p w14:paraId="68482A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无</w:t>
            </w:r>
          </w:p>
        </w:tc>
      </w:tr>
      <w:tr w14:paraId="68F655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519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 w14:paraId="560BAC3A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  <w:p w14:paraId="299B66BC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  <w:p w14:paraId="554AB58B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</w:pPr>
          </w:p>
          <w:p w14:paraId="250471F9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</w:pPr>
          </w:p>
          <w:p w14:paraId="759C4D4F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</w:pPr>
          </w:p>
          <w:p w14:paraId="4CE1B286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sz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  <w:t>支持</w:t>
            </w:r>
            <w:r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>保障</w:t>
            </w:r>
          </w:p>
        </w:tc>
        <w:tc>
          <w:tcPr>
            <w:tcW w:w="11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79037E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预计投入资金</w:t>
            </w:r>
          </w:p>
        </w:tc>
        <w:tc>
          <w:tcPr>
            <w:tcW w:w="3320" w:type="pct"/>
            <w:tcBorders>
              <w:left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 w14:paraId="75D1C687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800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万元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pacing w:val="3"/>
                <w:sz w:val="24"/>
                <w:szCs w:val="24"/>
              </w:rPr>
              <w:t>期望完成时间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2026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月</w:t>
            </w:r>
          </w:p>
        </w:tc>
      </w:tr>
      <w:tr w14:paraId="641749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7" w:hRule="exact"/>
          <w:jc w:val="center"/>
        </w:trPr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0AC14058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</w:tc>
        <w:tc>
          <w:tcPr>
            <w:tcW w:w="11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F46D24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协同共创条件</w:t>
            </w:r>
          </w:p>
        </w:tc>
        <w:tc>
          <w:tcPr>
            <w:tcW w:w="3320" w:type="pct"/>
            <w:tcBorders>
              <w:left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 w14:paraId="17352AC4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可安排设计师驻地（提供：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住宿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办公空间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餐食）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可组织村民座谈会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其他支持：____</w:t>
            </w:r>
          </w:p>
        </w:tc>
      </w:tr>
      <w:tr w14:paraId="28E509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exact"/>
          <w:jc w:val="center"/>
        </w:trPr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1E15C464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</w:tc>
        <w:tc>
          <w:tcPr>
            <w:tcW w:w="11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CA2BE8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土地流转</w:t>
            </w:r>
          </w:p>
        </w:tc>
        <w:tc>
          <w:tcPr>
            <w:tcW w:w="3320" w:type="pct"/>
            <w:tcBorders>
              <w:left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 w14:paraId="726ED8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无</w:t>
            </w:r>
          </w:p>
        </w:tc>
      </w:tr>
      <w:tr w14:paraId="2118CC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exact"/>
          <w:jc w:val="center"/>
        </w:trPr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1FDAE3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eastAsia" w:ascii="Times New Roman" w:hAnsi="Times New Roman" w:eastAsia="宋体" w:cs="Times New Roman"/>
                <w:b/>
                <w:spacing w:val="2"/>
                <w:kern w:val="2"/>
                <w:sz w:val="30"/>
                <w:szCs w:val="30"/>
                <w:lang w:val="en-US" w:eastAsia="en-US" w:bidi="ar-SA"/>
              </w:rPr>
            </w:pPr>
          </w:p>
        </w:tc>
        <w:tc>
          <w:tcPr>
            <w:tcW w:w="11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3669A1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资金补贴</w:t>
            </w:r>
          </w:p>
        </w:tc>
        <w:tc>
          <w:tcPr>
            <w:tcW w:w="3320" w:type="pct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 w14:paraId="16A14A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申报省级美丽乡村建设补助，预计额度800万元。</w:t>
            </w:r>
          </w:p>
        </w:tc>
      </w:tr>
      <w:tr w14:paraId="1A4B44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exact"/>
          <w:jc w:val="center"/>
        </w:trPr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34444D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eastAsia" w:ascii="Times New Roman" w:hAnsi="Times New Roman" w:eastAsia="宋体" w:cs="Times New Roman"/>
                <w:b/>
                <w:spacing w:val="2"/>
                <w:kern w:val="2"/>
                <w:sz w:val="30"/>
                <w:szCs w:val="30"/>
                <w:lang w:val="en-US" w:eastAsia="en-US" w:bidi="ar-SA"/>
              </w:rPr>
            </w:pPr>
          </w:p>
        </w:tc>
        <w:tc>
          <w:tcPr>
            <w:tcW w:w="11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69F697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审批绿色通道</w:t>
            </w:r>
          </w:p>
        </w:tc>
        <w:tc>
          <w:tcPr>
            <w:tcW w:w="3320" w:type="pct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 w14:paraId="61D6B5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纳入县重点项目，享受联审联批；乡镇提供专人代办服务。</w:t>
            </w:r>
          </w:p>
        </w:tc>
      </w:tr>
      <w:tr w14:paraId="239E7E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519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A2F48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eastAsia" w:ascii="Times New Roman" w:hAnsi="Times New Roman" w:eastAsia="宋体" w:cs="Times New Roman"/>
                <w:b/>
                <w:spacing w:val="2"/>
                <w:kern w:val="2"/>
                <w:sz w:val="30"/>
                <w:szCs w:val="30"/>
                <w:lang w:val="en-US" w:eastAsia="en-US" w:bidi="ar-SA"/>
              </w:rPr>
            </w:pPr>
          </w:p>
        </w:tc>
        <w:tc>
          <w:tcPr>
            <w:tcW w:w="11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F8637A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其他</w:t>
            </w:r>
          </w:p>
        </w:tc>
        <w:tc>
          <w:tcPr>
            <w:tcW w:w="3320" w:type="pct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 w14:paraId="6A68C6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无</w:t>
            </w:r>
          </w:p>
        </w:tc>
      </w:tr>
    </w:tbl>
    <w:p w14:paraId="5B98DA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exact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fontKey="{57D3FA75-6FAE-4EEC-9468-B62BEBC49453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8EDB49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094882E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094882E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F21448"/>
    <w:rsid w:val="03675921"/>
    <w:rsid w:val="039B681B"/>
    <w:rsid w:val="03B43A47"/>
    <w:rsid w:val="040147A2"/>
    <w:rsid w:val="044C6E68"/>
    <w:rsid w:val="04A24CDA"/>
    <w:rsid w:val="04A5180D"/>
    <w:rsid w:val="04C80BE4"/>
    <w:rsid w:val="061614DB"/>
    <w:rsid w:val="0617256E"/>
    <w:rsid w:val="064416AA"/>
    <w:rsid w:val="06E96BF0"/>
    <w:rsid w:val="07727F9D"/>
    <w:rsid w:val="07CC09EB"/>
    <w:rsid w:val="080F2686"/>
    <w:rsid w:val="08590257"/>
    <w:rsid w:val="0979739A"/>
    <w:rsid w:val="0A037FC9"/>
    <w:rsid w:val="0AA25D03"/>
    <w:rsid w:val="0B5B1AAE"/>
    <w:rsid w:val="0BEB761F"/>
    <w:rsid w:val="0C994C14"/>
    <w:rsid w:val="0D2C3F28"/>
    <w:rsid w:val="0DCF1FC6"/>
    <w:rsid w:val="0EF11C26"/>
    <w:rsid w:val="0F320DF7"/>
    <w:rsid w:val="102D1B48"/>
    <w:rsid w:val="109D16D1"/>
    <w:rsid w:val="10A6621A"/>
    <w:rsid w:val="1110283E"/>
    <w:rsid w:val="112934B3"/>
    <w:rsid w:val="117900B8"/>
    <w:rsid w:val="13F422E9"/>
    <w:rsid w:val="15836462"/>
    <w:rsid w:val="15C838CC"/>
    <w:rsid w:val="16123774"/>
    <w:rsid w:val="19355CC5"/>
    <w:rsid w:val="194D1260"/>
    <w:rsid w:val="1A6361D9"/>
    <w:rsid w:val="1A843E17"/>
    <w:rsid w:val="1AC45552"/>
    <w:rsid w:val="1BCA4DEA"/>
    <w:rsid w:val="1C9522F4"/>
    <w:rsid w:val="1CAE27B1"/>
    <w:rsid w:val="1D3F35B6"/>
    <w:rsid w:val="1D9B4C90"/>
    <w:rsid w:val="1E461337"/>
    <w:rsid w:val="1E892D3B"/>
    <w:rsid w:val="1EDA17E8"/>
    <w:rsid w:val="1EF83A1C"/>
    <w:rsid w:val="20067154"/>
    <w:rsid w:val="20124FB2"/>
    <w:rsid w:val="21263A30"/>
    <w:rsid w:val="21505D92"/>
    <w:rsid w:val="2188552B"/>
    <w:rsid w:val="2189415F"/>
    <w:rsid w:val="21B36AD8"/>
    <w:rsid w:val="220731B3"/>
    <w:rsid w:val="223775A8"/>
    <w:rsid w:val="227603D2"/>
    <w:rsid w:val="22877591"/>
    <w:rsid w:val="22D567D9"/>
    <w:rsid w:val="237544B8"/>
    <w:rsid w:val="23867849"/>
    <w:rsid w:val="23D5174B"/>
    <w:rsid w:val="24134E54"/>
    <w:rsid w:val="25777D91"/>
    <w:rsid w:val="2581279D"/>
    <w:rsid w:val="25F34F3E"/>
    <w:rsid w:val="26085DAA"/>
    <w:rsid w:val="271C378D"/>
    <w:rsid w:val="28E27C5A"/>
    <w:rsid w:val="292702D5"/>
    <w:rsid w:val="295761E2"/>
    <w:rsid w:val="2A7C77F5"/>
    <w:rsid w:val="2A8820F8"/>
    <w:rsid w:val="2AC05D36"/>
    <w:rsid w:val="2B211FE5"/>
    <w:rsid w:val="2B852ADC"/>
    <w:rsid w:val="2BCE4483"/>
    <w:rsid w:val="2BDA1A1F"/>
    <w:rsid w:val="2C271DE5"/>
    <w:rsid w:val="2C4E1120"/>
    <w:rsid w:val="2C7A1F15"/>
    <w:rsid w:val="2C9C632F"/>
    <w:rsid w:val="2D0619FA"/>
    <w:rsid w:val="30D53BBD"/>
    <w:rsid w:val="31C37268"/>
    <w:rsid w:val="321271B3"/>
    <w:rsid w:val="322117DB"/>
    <w:rsid w:val="32BC21C9"/>
    <w:rsid w:val="3321758E"/>
    <w:rsid w:val="332536D4"/>
    <w:rsid w:val="34433534"/>
    <w:rsid w:val="34E0747B"/>
    <w:rsid w:val="34E24AFB"/>
    <w:rsid w:val="3529097C"/>
    <w:rsid w:val="36496DE4"/>
    <w:rsid w:val="36B75C02"/>
    <w:rsid w:val="36CA6FF3"/>
    <w:rsid w:val="36E43B49"/>
    <w:rsid w:val="375F68D7"/>
    <w:rsid w:val="38E075A3"/>
    <w:rsid w:val="38FD1F03"/>
    <w:rsid w:val="39025256"/>
    <w:rsid w:val="39797168"/>
    <w:rsid w:val="399D4784"/>
    <w:rsid w:val="3A29209C"/>
    <w:rsid w:val="3AA31A28"/>
    <w:rsid w:val="3AF91F68"/>
    <w:rsid w:val="3C622719"/>
    <w:rsid w:val="3C9F0383"/>
    <w:rsid w:val="3CE43076"/>
    <w:rsid w:val="3CF957CE"/>
    <w:rsid w:val="3DB86D41"/>
    <w:rsid w:val="3E704F26"/>
    <w:rsid w:val="3E90381A"/>
    <w:rsid w:val="3EE333B3"/>
    <w:rsid w:val="403948D2"/>
    <w:rsid w:val="41270465"/>
    <w:rsid w:val="42312C1E"/>
    <w:rsid w:val="42403CEB"/>
    <w:rsid w:val="42792FA9"/>
    <w:rsid w:val="429A5857"/>
    <w:rsid w:val="429A6A15"/>
    <w:rsid w:val="42BA443E"/>
    <w:rsid w:val="43741B8E"/>
    <w:rsid w:val="4436451B"/>
    <w:rsid w:val="44E67BAD"/>
    <w:rsid w:val="4504450C"/>
    <w:rsid w:val="450B3BFA"/>
    <w:rsid w:val="45244CBC"/>
    <w:rsid w:val="45ED50AE"/>
    <w:rsid w:val="464A32B7"/>
    <w:rsid w:val="46F012F9"/>
    <w:rsid w:val="46F030A7"/>
    <w:rsid w:val="471D6BB8"/>
    <w:rsid w:val="476F0F55"/>
    <w:rsid w:val="47B55DC2"/>
    <w:rsid w:val="49F66C27"/>
    <w:rsid w:val="4A830E92"/>
    <w:rsid w:val="4ACE5110"/>
    <w:rsid w:val="4AD062BA"/>
    <w:rsid w:val="4AFA267F"/>
    <w:rsid w:val="4B3D0885"/>
    <w:rsid w:val="4BC73CDE"/>
    <w:rsid w:val="4C0756EF"/>
    <w:rsid w:val="4C7A75E7"/>
    <w:rsid w:val="4C7F6D10"/>
    <w:rsid w:val="4C9646F1"/>
    <w:rsid w:val="4DF85023"/>
    <w:rsid w:val="4EC80BB8"/>
    <w:rsid w:val="4F5A37B4"/>
    <w:rsid w:val="4FA47125"/>
    <w:rsid w:val="4FF91545"/>
    <w:rsid w:val="50D8300E"/>
    <w:rsid w:val="51330760"/>
    <w:rsid w:val="5151508A"/>
    <w:rsid w:val="52F43F1F"/>
    <w:rsid w:val="53881715"/>
    <w:rsid w:val="53AE0572"/>
    <w:rsid w:val="53C27B7A"/>
    <w:rsid w:val="53D8114B"/>
    <w:rsid w:val="5402441A"/>
    <w:rsid w:val="54332825"/>
    <w:rsid w:val="54344B48"/>
    <w:rsid w:val="54617393"/>
    <w:rsid w:val="551A67CA"/>
    <w:rsid w:val="55322DF8"/>
    <w:rsid w:val="554E1B40"/>
    <w:rsid w:val="55DD106F"/>
    <w:rsid w:val="55EF668D"/>
    <w:rsid w:val="56893008"/>
    <w:rsid w:val="57654D4D"/>
    <w:rsid w:val="57A31178"/>
    <w:rsid w:val="57AF6FFF"/>
    <w:rsid w:val="585E1D9E"/>
    <w:rsid w:val="585F1E3B"/>
    <w:rsid w:val="58641C18"/>
    <w:rsid w:val="59741916"/>
    <w:rsid w:val="5A266144"/>
    <w:rsid w:val="5AE31628"/>
    <w:rsid w:val="5B6F4A8F"/>
    <w:rsid w:val="5D570EB2"/>
    <w:rsid w:val="5D92680F"/>
    <w:rsid w:val="5F212CA2"/>
    <w:rsid w:val="5F5A15AE"/>
    <w:rsid w:val="5F700D8B"/>
    <w:rsid w:val="5F8D1984"/>
    <w:rsid w:val="625978FB"/>
    <w:rsid w:val="62682234"/>
    <w:rsid w:val="629F2132"/>
    <w:rsid w:val="62ED3873"/>
    <w:rsid w:val="633345F0"/>
    <w:rsid w:val="63A728E8"/>
    <w:rsid w:val="64BD0615"/>
    <w:rsid w:val="65660CAD"/>
    <w:rsid w:val="66576847"/>
    <w:rsid w:val="67B85184"/>
    <w:rsid w:val="67C972D1"/>
    <w:rsid w:val="68014F2E"/>
    <w:rsid w:val="68617509"/>
    <w:rsid w:val="68976726"/>
    <w:rsid w:val="68BA1464"/>
    <w:rsid w:val="693410C2"/>
    <w:rsid w:val="6A5360EA"/>
    <w:rsid w:val="6A852DAC"/>
    <w:rsid w:val="6C7B4A07"/>
    <w:rsid w:val="6CDA5ADC"/>
    <w:rsid w:val="6D004BEE"/>
    <w:rsid w:val="6D9B3AD4"/>
    <w:rsid w:val="6DBB590E"/>
    <w:rsid w:val="6F8B7F0D"/>
    <w:rsid w:val="70245156"/>
    <w:rsid w:val="703A386C"/>
    <w:rsid w:val="70F6115E"/>
    <w:rsid w:val="71105F71"/>
    <w:rsid w:val="71445C1A"/>
    <w:rsid w:val="715275D8"/>
    <w:rsid w:val="71EC42E8"/>
    <w:rsid w:val="721B3607"/>
    <w:rsid w:val="7249173A"/>
    <w:rsid w:val="724F0D1A"/>
    <w:rsid w:val="7265409A"/>
    <w:rsid w:val="733F2B3D"/>
    <w:rsid w:val="73464ABC"/>
    <w:rsid w:val="751F6782"/>
    <w:rsid w:val="758E3908"/>
    <w:rsid w:val="75CF6611"/>
    <w:rsid w:val="75DE7ABB"/>
    <w:rsid w:val="76642E13"/>
    <w:rsid w:val="76EC6B38"/>
    <w:rsid w:val="76FE2720"/>
    <w:rsid w:val="774B4D2E"/>
    <w:rsid w:val="78F63C9E"/>
    <w:rsid w:val="79AF00C7"/>
    <w:rsid w:val="7A66105B"/>
    <w:rsid w:val="7BFC781D"/>
    <w:rsid w:val="7C4D62CB"/>
    <w:rsid w:val="7D3E5A03"/>
    <w:rsid w:val="7D91708B"/>
    <w:rsid w:val="7D9B4E14"/>
    <w:rsid w:val="7DE47DC2"/>
    <w:rsid w:val="7E551467"/>
    <w:rsid w:val="7F315A30"/>
    <w:rsid w:val="7FCA519E"/>
    <w:rsid w:val="7FE2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widowControl w:val="0"/>
      <w:ind w:firstLine="420"/>
      <w:jc w:val="both"/>
    </w:pPr>
    <w:rPr>
      <w:rFonts w:ascii="Times New Roman" w:hAnsi="Times New Roman" w:eastAsia="仿宋" w:cs="仿宋"/>
      <w:kern w:val="2"/>
      <w:sz w:val="32"/>
      <w:szCs w:val="32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rPr>
      <w:sz w:val="24"/>
    </w:rPr>
  </w:style>
  <w:style w:type="paragraph" w:styleId="6">
    <w:name w:val="Body Text First Indent 2"/>
    <w:basedOn w:val="2"/>
    <w:qFormat/>
    <w:uiPriority w:val="99"/>
    <w:pPr>
      <w:spacing w:after="120"/>
      <w:ind w:left="200" w:leftChars="200" w:firstLine="420"/>
    </w:pPr>
    <w:rPr>
      <w:rFonts w:ascii="Times New Roman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0"/>
    <w:rPr>
      <w:b/>
    </w:rPr>
  </w:style>
  <w:style w:type="table" w:customStyle="1" w:styleId="1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Table Text"/>
    <w:basedOn w:val="1"/>
    <w:semiHidden/>
    <w:qFormat/>
    <w:uiPriority w:val="0"/>
    <w:rPr>
      <w:rFonts w:ascii="宋体" w:hAnsi="宋体" w:eastAsia="宋体" w:cs="宋体"/>
      <w:sz w:val="25"/>
      <w:szCs w:val="25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572</Words>
  <Characters>630</Characters>
  <Lines>0</Lines>
  <Paragraphs>0</Paragraphs>
  <TotalTime>10</TotalTime>
  <ScaleCrop>false</ScaleCrop>
  <LinksUpToDate>false</LinksUpToDate>
  <CharactersWithSpaces>655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2025-11-05T03:35:00Z</dcterms:created>
  <dc:creator>王宏</dc:creator>
  <cp:lastModifiedBy>jelyy</cp:lastModifiedBy>
  <cp:lastPrinted>2025-12-04T06:35:00Z</cp:lastPrinted>
  <dcterms:modified xsi:type="dcterms:W3CDTF">2026-01-06T10:45:37Z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eyJoZGlkIjoiOTMzNDQ2NmVkYmQ0ODIxMDM0ZTZiZDI1MmQ5MTIyMGMiLCJ1c2VySWQiOiIxMzc1MzkzNTQ5In0=</vt:lpwstr>
  </property>
  <property fmtid="{D5CDD505-2E9C-101B-9397-08002B2CF9AE}" pid="4" name="ICV">
    <vt:lpwstr>7BBA7D5D4623493980BFF60E61D94CEF_13</vt:lpwstr>
  </property>
</Properties>
</file>